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A7672" w14:textId="77777777" w:rsidR="00B46241" w:rsidRPr="00C02167" w:rsidRDefault="00894DEE" w:rsidP="00D87B6F">
      <w:pPr>
        <w:pStyle w:val="xl28"/>
        <w:pBdr>
          <w:left w:val="none" w:sz="0" w:space="0" w:color="auto"/>
          <w:bottom w:val="none" w:sz="0" w:space="0" w:color="auto"/>
          <w:right w:val="none" w:sz="0" w:space="0" w:color="auto"/>
        </w:pBdr>
        <w:spacing w:before="0" w:beforeAutospacing="0" w:after="0" w:afterAutospacing="0"/>
        <w:jc w:val="left"/>
        <w:rPr>
          <w:rFonts w:eastAsia="Times New Roman"/>
          <w:b/>
          <w:u w:val="single"/>
        </w:rPr>
      </w:pPr>
      <w:r>
        <w:rPr>
          <w:rFonts w:eastAsia="Times New Roman"/>
          <w:b/>
          <w:u w:val="single"/>
        </w:rPr>
        <w:t xml:space="preserve">MOLLINGTON </w:t>
      </w:r>
      <w:r w:rsidR="00D87B6F" w:rsidRPr="00C02167">
        <w:rPr>
          <w:rFonts w:eastAsia="Times New Roman"/>
          <w:b/>
          <w:u w:val="single"/>
        </w:rPr>
        <w:t>PARISH COUNCIL</w:t>
      </w:r>
    </w:p>
    <w:p w14:paraId="72CEBF2A" w14:textId="77777777" w:rsidR="00D87B6F" w:rsidRPr="00C02167" w:rsidRDefault="00D87B6F" w:rsidP="00D87B6F">
      <w:pPr>
        <w:pStyle w:val="xl28"/>
        <w:pBdr>
          <w:left w:val="none" w:sz="0" w:space="0" w:color="auto"/>
          <w:bottom w:val="none" w:sz="0" w:space="0" w:color="auto"/>
          <w:right w:val="none" w:sz="0" w:space="0" w:color="auto"/>
        </w:pBdr>
        <w:spacing w:before="0" w:beforeAutospacing="0" w:after="0" w:afterAutospacing="0"/>
        <w:jc w:val="left"/>
        <w:rPr>
          <w:rFonts w:eastAsia="Times New Roman"/>
          <w:b/>
          <w:u w:val="single"/>
        </w:rPr>
      </w:pPr>
      <w:r w:rsidRPr="00C02167">
        <w:rPr>
          <w:rFonts w:eastAsia="Times New Roman"/>
          <w:b/>
          <w:u w:val="single"/>
        </w:rPr>
        <w:t xml:space="preserve">DRAFT BUDGET V1 </w:t>
      </w:r>
      <w:r w:rsidR="00BC2B7F">
        <w:rPr>
          <w:rFonts w:eastAsia="Times New Roman"/>
          <w:b/>
          <w:u w:val="single"/>
        </w:rPr>
        <w:t>2024</w:t>
      </w:r>
      <w:r w:rsidR="00894DEE">
        <w:rPr>
          <w:rFonts w:eastAsia="Times New Roman"/>
          <w:b/>
          <w:u w:val="single"/>
        </w:rPr>
        <w:t>-2</w:t>
      </w:r>
      <w:r w:rsidR="00BC2B7F">
        <w:rPr>
          <w:rFonts w:eastAsia="Times New Roman"/>
          <w:b/>
          <w:u w:val="single"/>
        </w:rPr>
        <w:t>5</w:t>
      </w:r>
    </w:p>
    <w:p w14:paraId="0088A09A" w14:textId="77777777" w:rsidR="00D87B6F" w:rsidRPr="00014890" w:rsidRDefault="00D87B6F">
      <w:pPr>
        <w:rPr>
          <w:b/>
          <w:sz w:val="16"/>
          <w:szCs w:val="16"/>
        </w:rPr>
      </w:pPr>
    </w:p>
    <w:p w14:paraId="1485EE9E" w14:textId="77777777" w:rsidR="00D87B6F" w:rsidRDefault="00D87B6F">
      <w:pPr>
        <w:rPr>
          <w:b/>
        </w:rPr>
      </w:pPr>
      <w:r>
        <w:rPr>
          <w:b/>
        </w:rPr>
        <w:t>SUMMARY</w:t>
      </w:r>
    </w:p>
    <w:p w14:paraId="711FDF7D" w14:textId="77777777" w:rsidR="000C2B76" w:rsidRDefault="000C2B76">
      <w:pPr>
        <w:rPr>
          <w:b/>
        </w:rPr>
      </w:pPr>
      <w:r>
        <w:rPr>
          <w:b/>
        </w:rPr>
        <w:t xml:space="preserve">The table </w:t>
      </w:r>
      <w:r w:rsidR="00894DEE">
        <w:rPr>
          <w:b/>
        </w:rPr>
        <w:t>below</w:t>
      </w:r>
      <w:r w:rsidR="00D87B6F">
        <w:rPr>
          <w:b/>
        </w:rPr>
        <w:t xml:space="preserve"> sets out the Budget for </w:t>
      </w:r>
      <w:r w:rsidR="00894DEE">
        <w:rPr>
          <w:b/>
        </w:rPr>
        <w:t xml:space="preserve">2023-24, </w:t>
      </w:r>
      <w:r>
        <w:rPr>
          <w:b/>
        </w:rPr>
        <w:t xml:space="preserve">Projected Outturn </w:t>
      </w:r>
      <w:r w:rsidR="00894DEE">
        <w:rPr>
          <w:b/>
        </w:rPr>
        <w:t>2023-24</w:t>
      </w:r>
      <w:r w:rsidR="00B77E7F">
        <w:rPr>
          <w:b/>
        </w:rPr>
        <w:t xml:space="preserve">, </w:t>
      </w:r>
      <w:proofErr w:type="gramStart"/>
      <w:r w:rsidR="00B77E7F">
        <w:rPr>
          <w:b/>
        </w:rPr>
        <w:t>variance</w:t>
      </w:r>
      <w:proofErr w:type="gramEnd"/>
      <w:r w:rsidR="00B77E7F">
        <w:rPr>
          <w:b/>
        </w:rPr>
        <w:t xml:space="preserve"> a</w:t>
      </w:r>
      <w:r>
        <w:rPr>
          <w:b/>
        </w:rPr>
        <w:t>nd</w:t>
      </w:r>
      <w:r w:rsidR="00894DEE">
        <w:rPr>
          <w:b/>
        </w:rPr>
        <w:t xml:space="preserve"> a Draft Budget for 2024-25.</w:t>
      </w:r>
      <w:r>
        <w:rPr>
          <w:b/>
        </w:rPr>
        <w:t xml:space="preserve"> </w:t>
      </w:r>
    </w:p>
    <w:tbl>
      <w:tblPr>
        <w:tblW w:w="9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3"/>
        <w:gridCol w:w="3463"/>
        <w:gridCol w:w="1218"/>
        <w:gridCol w:w="1982"/>
        <w:gridCol w:w="1275"/>
        <w:gridCol w:w="1242"/>
      </w:tblGrid>
      <w:tr w:rsidR="00014890" w:rsidRPr="00B80406" w14:paraId="5FCDD429" w14:textId="77777777" w:rsidTr="00E4286B">
        <w:tc>
          <w:tcPr>
            <w:tcW w:w="693" w:type="dxa"/>
          </w:tcPr>
          <w:p w14:paraId="6ECDBDAC" w14:textId="77777777" w:rsidR="008E14FD" w:rsidRPr="00E4286B" w:rsidRDefault="00E4286B">
            <w:pPr>
              <w:rPr>
                <w:b/>
                <w:sz w:val="22"/>
                <w:szCs w:val="22"/>
              </w:rPr>
            </w:pPr>
            <w:r>
              <w:rPr>
                <w:b/>
                <w:sz w:val="22"/>
                <w:szCs w:val="22"/>
              </w:rPr>
              <w:t>Ref</w:t>
            </w:r>
          </w:p>
        </w:tc>
        <w:tc>
          <w:tcPr>
            <w:tcW w:w="3463" w:type="dxa"/>
          </w:tcPr>
          <w:p w14:paraId="65F2706F" w14:textId="77777777" w:rsidR="008E14FD" w:rsidRPr="00B80406" w:rsidRDefault="008E14FD">
            <w:pPr>
              <w:rPr>
                <w:b/>
              </w:rPr>
            </w:pPr>
          </w:p>
        </w:tc>
        <w:tc>
          <w:tcPr>
            <w:tcW w:w="1218" w:type="dxa"/>
          </w:tcPr>
          <w:p w14:paraId="20D04365" w14:textId="77777777" w:rsidR="008E14FD" w:rsidRPr="00B77E7F" w:rsidRDefault="008E14FD">
            <w:pPr>
              <w:rPr>
                <w:b/>
                <w:sz w:val="22"/>
                <w:szCs w:val="22"/>
              </w:rPr>
            </w:pPr>
            <w:r w:rsidRPr="00B77E7F">
              <w:rPr>
                <w:b/>
                <w:sz w:val="22"/>
                <w:szCs w:val="22"/>
              </w:rPr>
              <w:t xml:space="preserve">Budget </w:t>
            </w:r>
          </w:p>
          <w:p w14:paraId="70B630D6" w14:textId="77777777" w:rsidR="008E14FD" w:rsidRPr="00B77E7F" w:rsidRDefault="008E14FD" w:rsidP="00FC2520">
            <w:pPr>
              <w:rPr>
                <w:b/>
                <w:sz w:val="22"/>
                <w:szCs w:val="22"/>
              </w:rPr>
            </w:pPr>
            <w:r w:rsidRPr="00B77E7F">
              <w:rPr>
                <w:b/>
                <w:sz w:val="22"/>
                <w:szCs w:val="22"/>
              </w:rPr>
              <w:t>202</w:t>
            </w:r>
            <w:r w:rsidR="00FC2520">
              <w:rPr>
                <w:b/>
                <w:sz w:val="22"/>
                <w:szCs w:val="22"/>
              </w:rPr>
              <w:t>3</w:t>
            </w:r>
            <w:r w:rsidRPr="00B77E7F">
              <w:rPr>
                <w:b/>
                <w:sz w:val="22"/>
                <w:szCs w:val="22"/>
              </w:rPr>
              <w:t>-2</w:t>
            </w:r>
            <w:r w:rsidR="00FC2520">
              <w:rPr>
                <w:b/>
                <w:sz w:val="22"/>
                <w:szCs w:val="22"/>
              </w:rPr>
              <w:t>4</w:t>
            </w:r>
          </w:p>
        </w:tc>
        <w:tc>
          <w:tcPr>
            <w:tcW w:w="1982" w:type="dxa"/>
          </w:tcPr>
          <w:p w14:paraId="187C75F5" w14:textId="77777777" w:rsidR="008E14FD" w:rsidRPr="00B77E7F" w:rsidRDefault="008E14FD">
            <w:pPr>
              <w:rPr>
                <w:b/>
                <w:sz w:val="22"/>
                <w:szCs w:val="22"/>
              </w:rPr>
            </w:pPr>
            <w:r w:rsidRPr="00B77E7F">
              <w:rPr>
                <w:b/>
                <w:sz w:val="22"/>
                <w:szCs w:val="22"/>
              </w:rPr>
              <w:t xml:space="preserve">Projected </w:t>
            </w:r>
          </w:p>
          <w:p w14:paraId="79C6075A" w14:textId="77777777" w:rsidR="008E14FD" w:rsidRPr="00B77E7F" w:rsidRDefault="008E14FD">
            <w:pPr>
              <w:rPr>
                <w:b/>
                <w:sz w:val="22"/>
                <w:szCs w:val="22"/>
              </w:rPr>
            </w:pPr>
            <w:r w:rsidRPr="00B77E7F">
              <w:rPr>
                <w:b/>
                <w:sz w:val="22"/>
                <w:szCs w:val="22"/>
              </w:rPr>
              <w:t>Outturn 2023-24</w:t>
            </w:r>
          </w:p>
        </w:tc>
        <w:tc>
          <w:tcPr>
            <w:tcW w:w="1275" w:type="dxa"/>
          </w:tcPr>
          <w:p w14:paraId="3D14EF3F" w14:textId="77777777" w:rsidR="008E14FD" w:rsidRPr="00B80406" w:rsidRDefault="008E14FD">
            <w:pPr>
              <w:rPr>
                <w:b/>
              </w:rPr>
            </w:pPr>
            <w:r>
              <w:rPr>
                <w:b/>
              </w:rPr>
              <w:t>Variance</w:t>
            </w:r>
          </w:p>
        </w:tc>
        <w:tc>
          <w:tcPr>
            <w:tcW w:w="1242" w:type="dxa"/>
            <w:shd w:val="clear" w:color="auto" w:fill="EEECE1"/>
          </w:tcPr>
          <w:p w14:paraId="672B1EEC" w14:textId="77777777" w:rsidR="008E14FD" w:rsidRPr="00683637" w:rsidRDefault="008E14FD">
            <w:pPr>
              <w:rPr>
                <w:b/>
              </w:rPr>
            </w:pPr>
            <w:r w:rsidRPr="00683637">
              <w:rPr>
                <w:b/>
              </w:rPr>
              <w:t>Draft Budget</w:t>
            </w:r>
          </w:p>
          <w:p w14:paraId="7C4E382B" w14:textId="77777777" w:rsidR="008E14FD" w:rsidRPr="00683637" w:rsidRDefault="008E14FD">
            <w:pPr>
              <w:rPr>
                <w:b/>
              </w:rPr>
            </w:pPr>
            <w:r w:rsidRPr="00683637">
              <w:rPr>
                <w:b/>
              </w:rPr>
              <w:t>2024-25</w:t>
            </w:r>
          </w:p>
        </w:tc>
      </w:tr>
      <w:tr w:rsidR="00014890" w:rsidRPr="00B80406" w14:paraId="39AEA430" w14:textId="77777777" w:rsidTr="00E4286B">
        <w:tc>
          <w:tcPr>
            <w:tcW w:w="693" w:type="dxa"/>
          </w:tcPr>
          <w:p w14:paraId="7651238D" w14:textId="77777777" w:rsidR="008E14FD" w:rsidRPr="00B80406" w:rsidRDefault="008E14FD">
            <w:pPr>
              <w:rPr>
                <w:b/>
              </w:rPr>
            </w:pPr>
          </w:p>
        </w:tc>
        <w:tc>
          <w:tcPr>
            <w:tcW w:w="3463" w:type="dxa"/>
          </w:tcPr>
          <w:p w14:paraId="21CDBF53" w14:textId="77777777" w:rsidR="008E14FD" w:rsidRPr="00B80406" w:rsidRDefault="008E14FD">
            <w:pPr>
              <w:rPr>
                <w:b/>
              </w:rPr>
            </w:pPr>
          </w:p>
        </w:tc>
        <w:tc>
          <w:tcPr>
            <w:tcW w:w="1218" w:type="dxa"/>
          </w:tcPr>
          <w:p w14:paraId="6D31AA97" w14:textId="77777777" w:rsidR="008E14FD" w:rsidRPr="00B80406" w:rsidRDefault="008E14FD" w:rsidP="00B77E7F">
            <w:pPr>
              <w:jc w:val="right"/>
              <w:rPr>
                <w:b/>
              </w:rPr>
            </w:pPr>
            <w:r>
              <w:rPr>
                <w:b/>
              </w:rPr>
              <w:t>£</w:t>
            </w:r>
          </w:p>
        </w:tc>
        <w:tc>
          <w:tcPr>
            <w:tcW w:w="1982" w:type="dxa"/>
          </w:tcPr>
          <w:p w14:paraId="256A6216" w14:textId="77777777" w:rsidR="008E14FD" w:rsidRPr="00B80406" w:rsidRDefault="008E14FD" w:rsidP="00B77E7F">
            <w:pPr>
              <w:jc w:val="right"/>
              <w:rPr>
                <w:b/>
              </w:rPr>
            </w:pPr>
            <w:r>
              <w:rPr>
                <w:b/>
              </w:rPr>
              <w:t>£</w:t>
            </w:r>
          </w:p>
        </w:tc>
        <w:tc>
          <w:tcPr>
            <w:tcW w:w="1275" w:type="dxa"/>
          </w:tcPr>
          <w:p w14:paraId="7D41A9F3" w14:textId="77777777" w:rsidR="008E14FD" w:rsidRPr="00B80406" w:rsidRDefault="008E14FD" w:rsidP="00B77E7F">
            <w:pPr>
              <w:jc w:val="right"/>
              <w:rPr>
                <w:b/>
              </w:rPr>
            </w:pPr>
            <w:r>
              <w:rPr>
                <w:b/>
              </w:rPr>
              <w:t>£</w:t>
            </w:r>
          </w:p>
        </w:tc>
        <w:tc>
          <w:tcPr>
            <w:tcW w:w="1242" w:type="dxa"/>
            <w:shd w:val="clear" w:color="auto" w:fill="EEECE1"/>
          </w:tcPr>
          <w:p w14:paraId="5B21C5D0" w14:textId="77777777" w:rsidR="008E14FD" w:rsidRPr="00683637" w:rsidRDefault="008E14FD" w:rsidP="00B77E7F">
            <w:pPr>
              <w:jc w:val="right"/>
              <w:rPr>
                <w:b/>
              </w:rPr>
            </w:pPr>
            <w:r w:rsidRPr="00683637">
              <w:rPr>
                <w:b/>
              </w:rPr>
              <w:t>£</w:t>
            </w:r>
          </w:p>
        </w:tc>
      </w:tr>
      <w:tr w:rsidR="00014890" w:rsidRPr="000B07D4" w14:paraId="3A666BA2" w14:textId="77777777" w:rsidTr="00E4286B">
        <w:tc>
          <w:tcPr>
            <w:tcW w:w="693" w:type="dxa"/>
          </w:tcPr>
          <w:p w14:paraId="7BDDA74A" w14:textId="77777777" w:rsidR="008E14FD" w:rsidRPr="000B07D4" w:rsidRDefault="008E14FD">
            <w:pPr>
              <w:rPr>
                <w:rFonts w:cs="Arial"/>
                <w:b/>
                <w:sz w:val="22"/>
                <w:szCs w:val="22"/>
              </w:rPr>
            </w:pPr>
            <w:r>
              <w:rPr>
                <w:rFonts w:cs="Arial"/>
                <w:b/>
                <w:sz w:val="22"/>
                <w:szCs w:val="22"/>
              </w:rPr>
              <w:t>1</w:t>
            </w:r>
          </w:p>
        </w:tc>
        <w:tc>
          <w:tcPr>
            <w:tcW w:w="3463" w:type="dxa"/>
          </w:tcPr>
          <w:p w14:paraId="0167CAA2" w14:textId="77777777" w:rsidR="008E14FD" w:rsidRPr="000B07D4" w:rsidRDefault="008E14FD">
            <w:pPr>
              <w:rPr>
                <w:rFonts w:cs="Arial"/>
                <w:b/>
                <w:sz w:val="22"/>
                <w:szCs w:val="22"/>
              </w:rPr>
            </w:pPr>
            <w:r w:rsidRPr="000B07D4">
              <w:rPr>
                <w:rFonts w:cs="Arial"/>
                <w:b/>
                <w:sz w:val="22"/>
                <w:szCs w:val="22"/>
              </w:rPr>
              <w:t>Clerk’s Salary (</w:t>
            </w:r>
            <w:proofErr w:type="gramStart"/>
            <w:r w:rsidRPr="000B07D4">
              <w:rPr>
                <w:rFonts w:cs="Arial"/>
                <w:b/>
                <w:sz w:val="22"/>
                <w:szCs w:val="22"/>
              </w:rPr>
              <w:t>Net)</w:t>
            </w:r>
            <w:r>
              <w:rPr>
                <w:rFonts w:cs="Arial"/>
                <w:b/>
                <w:sz w:val="22"/>
                <w:szCs w:val="22"/>
              </w:rPr>
              <w:t xml:space="preserve">   </w:t>
            </w:r>
            <w:proofErr w:type="gramEnd"/>
            <w:r>
              <w:rPr>
                <w:rFonts w:cs="Arial"/>
                <w:b/>
                <w:sz w:val="22"/>
                <w:szCs w:val="22"/>
              </w:rPr>
              <w:t xml:space="preserve">    </w:t>
            </w:r>
            <w:r w:rsidRPr="000B07D4">
              <w:rPr>
                <w:rFonts w:cs="Arial"/>
                <w:b/>
                <w:sz w:val="22"/>
                <w:szCs w:val="22"/>
              </w:rPr>
              <w:t xml:space="preserve"> </w:t>
            </w:r>
          </w:p>
        </w:tc>
        <w:tc>
          <w:tcPr>
            <w:tcW w:w="1218" w:type="dxa"/>
          </w:tcPr>
          <w:p w14:paraId="05D54900" w14:textId="77777777" w:rsidR="008E14FD" w:rsidRPr="000B07D4" w:rsidRDefault="008E14FD" w:rsidP="0045012D">
            <w:pPr>
              <w:jc w:val="right"/>
              <w:rPr>
                <w:rFonts w:cs="Arial"/>
                <w:b/>
                <w:sz w:val="22"/>
                <w:szCs w:val="22"/>
              </w:rPr>
            </w:pPr>
            <w:r w:rsidRPr="000B07D4">
              <w:rPr>
                <w:rFonts w:cs="Arial"/>
                <w:b/>
                <w:sz w:val="22"/>
                <w:szCs w:val="22"/>
              </w:rPr>
              <w:t>6511</w:t>
            </w:r>
            <w:r>
              <w:rPr>
                <w:rFonts w:cs="Arial"/>
                <w:b/>
                <w:sz w:val="22"/>
                <w:szCs w:val="22"/>
              </w:rPr>
              <w:t>.00</w:t>
            </w:r>
          </w:p>
        </w:tc>
        <w:tc>
          <w:tcPr>
            <w:tcW w:w="1982" w:type="dxa"/>
          </w:tcPr>
          <w:p w14:paraId="625E358E" w14:textId="77777777" w:rsidR="008E14FD" w:rsidRPr="000B07D4" w:rsidRDefault="008E14FD" w:rsidP="0045012D">
            <w:pPr>
              <w:jc w:val="right"/>
              <w:rPr>
                <w:rFonts w:cs="Arial"/>
                <w:b/>
                <w:sz w:val="22"/>
                <w:szCs w:val="22"/>
              </w:rPr>
            </w:pPr>
            <w:r>
              <w:rPr>
                <w:rFonts w:cs="Arial"/>
                <w:b/>
                <w:sz w:val="22"/>
                <w:szCs w:val="22"/>
              </w:rPr>
              <w:t>3398.53</w:t>
            </w:r>
          </w:p>
        </w:tc>
        <w:tc>
          <w:tcPr>
            <w:tcW w:w="1275" w:type="dxa"/>
          </w:tcPr>
          <w:p w14:paraId="53396288" w14:textId="77777777" w:rsidR="008E14FD" w:rsidRPr="000B07D4" w:rsidRDefault="008E14FD" w:rsidP="0045012D">
            <w:pPr>
              <w:jc w:val="right"/>
              <w:rPr>
                <w:rFonts w:cs="Arial"/>
                <w:b/>
                <w:sz w:val="22"/>
                <w:szCs w:val="22"/>
              </w:rPr>
            </w:pPr>
            <w:r>
              <w:rPr>
                <w:rFonts w:cs="Arial"/>
                <w:b/>
                <w:sz w:val="22"/>
                <w:szCs w:val="22"/>
              </w:rPr>
              <w:t>-3112.47</w:t>
            </w:r>
          </w:p>
        </w:tc>
        <w:tc>
          <w:tcPr>
            <w:tcW w:w="1242" w:type="dxa"/>
            <w:shd w:val="clear" w:color="auto" w:fill="EEECE1"/>
          </w:tcPr>
          <w:p w14:paraId="5B85E31B" w14:textId="77777777" w:rsidR="008E14FD" w:rsidRPr="00683637" w:rsidRDefault="008E14FD" w:rsidP="0045012D">
            <w:pPr>
              <w:jc w:val="right"/>
              <w:rPr>
                <w:rFonts w:cs="Arial"/>
                <w:b/>
              </w:rPr>
            </w:pPr>
            <w:r w:rsidRPr="00683637">
              <w:rPr>
                <w:rFonts w:cs="Arial"/>
                <w:b/>
              </w:rPr>
              <w:t>2531.00</w:t>
            </w:r>
          </w:p>
        </w:tc>
      </w:tr>
      <w:tr w:rsidR="00014890" w:rsidRPr="000B07D4" w14:paraId="482C19A5" w14:textId="77777777" w:rsidTr="00E4286B">
        <w:tc>
          <w:tcPr>
            <w:tcW w:w="693" w:type="dxa"/>
          </w:tcPr>
          <w:p w14:paraId="063C041D" w14:textId="77777777" w:rsidR="008E14FD" w:rsidRDefault="008E14FD" w:rsidP="008E14FD">
            <w:pPr>
              <w:rPr>
                <w:rFonts w:cs="Arial"/>
                <w:b/>
                <w:sz w:val="22"/>
                <w:szCs w:val="22"/>
              </w:rPr>
            </w:pPr>
            <w:r>
              <w:rPr>
                <w:rFonts w:cs="Arial"/>
                <w:b/>
                <w:sz w:val="22"/>
                <w:szCs w:val="22"/>
              </w:rPr>
              <w:t>2</w:t>
            </w:r>
          </w:p>
        </w:tc>
        <w:tc>
          <w:tcPr>
            <w:tcW w:w="3463" w:type="dxa"/>
          </w:tcPr>
          <w:p w14:paraId="47769358" w14:textId="77777777" w:rsidR="008E14FD" w:rsidRPr="000B07D4" w:rsidRDefault="008E14FD" w:rsidP="008E14FD">
            <w:pPr>
              <w:rPr>
                <w:rFonts w:cs="Arial"/>
                <w:b/>
                <w:sz w:val="22"/>
                <w:szCs w:val="22"/>
              </w:rPr>
            </w:pPr>
            <w:r>
              <w:rPr>
                <w:rFonts w:cs="Arial"/>
                <w:b/>
                <w:sz w:val="22"/>
                <w:szCs w:val="22"/>
              </w:rPr>
              <w:t xml:space="preserve">Amenity Cleaner (Net) </w:t>
            </w:r>
          </w:p>
        </w:tc>
        <w:tc>
          <w:tcPr>
            <w:tcW w:w="1218" w:type="dxa"/>
          </w:tcPr>
          <w:p w14:paraId="2AFF6366" w14:textId="77777777" w:rsidR="008E14FD" w:rsidRPr="000B07D4" w:rsidRDefault="008E14FD" w:rsidP="0045012D">
            <w:pPr>
              <w:jc w:val="right"/>
              <w:rPr>
                <w:rFonts w:cs="Arial"/>
                <w:b/>
                <w:sz w:val="22"/>
                <w:szCs w:val="22"/>
              </w:rPr>
            </w:pPr>
            <w:r>
              <w:rPr>
                <w:rFonts w:cs="Arial"/>
                <w:b/>
                <w:sz w:val="22"/>
                <w:szCs w:val="22"/>
              </w:rPr>
              <w:t>-</w:t>
            </w:r>
          </w:p>
        </w:tc>
        <w:tc>
          <w:tcPr>
            <w:tcW w:w="1982" w:type="dxa"/>
          </w:tcPr>
          <w:p w14:paraId="2294FE06" w14:textId="77777777" w:rsidR="008E14FD" w:rsidRPr="000B07D4" w:rsidRDefault="008E14FD" w:rsidP="0008750E">
            <w:pPr>
              <w:jc w:val="right"/>
              <w:rPr>
                <w:rFonts w:cs="Arial"/>
                <w:b/>
                <w:sz w:val="22"/>
                <w:szCs w:val="22"/>
              </w:rPr>
            </w:pPr>
            <w:r>
              <w:rPr>
                <w:rFonts w:cs="Arial"/>
                <w:b/>
                <w:sz w:val="22"/>
                <w:szCs w:val="22"/>
              </w:rPr>
              <w:t>2182.83</w:t>
            </w:r>
          </w:p>
        </w:tc>
        <w:tc>
          <w:tcPr>
            <w:tcW w:w="1275" w:type="dxa"/>
          </w:tcPr>
          <w:p w14:paraId="48E1E7F9" w14:textId="77777777" w:rsidR="008E14FD" w:rsidRPr="000B07D4" w:rsidRDefault="008E14FD" w:rsidP="0045012D">
            <w:pPr>
              <w:jc w:val="right"/>
              <w:rPr>
                <w:rFonts w:cs="Arial"/>
                <w:b/>
                <w:sz w:val="22"/>
                <w:szCs w:val="22"/>
              </w:rPr>
            </w:pPr>
            <w:r>
              <w:rPr>
                <w:rFonts w:cs="Arial"/>
                <w:b/>
                <w:sz w:val="22"/>
                <w:szCs w:val="22"/>
              </w:rPr>
              <w:t>2182.83</w:t>
            </w:r>
          </w:p>
        </w:tc>
        <w:tc>
          <w:tcPr>
            <w:tcW w:w="1242" w:type="dxa"/>
            <w:shd w:val="clear" w:color="auto" w:fill="EEECE1"/>
          </w:tcPr>
          <w:p w14:paraId="1D8D135A" w14:textId="77777777" w:rsidR="008E14FD" w:rsidRPr="00683637" w:rsidRDefault="008E14FD" w:rsidP="0045012D">
            <w:pPr>
              <w:jc w:val="right"/>
              <w:rPr>
                <w:rFonts w:cs="Arial"/>
                <w:b/>
              </w:rPr>
            </w:pPr>
            <w:r w:rsidRPr="00683637">
              <w:rPr>
                <w:rFonts w:cs="Arial"/>
                <w:b/>
              </w:rPr>
              <w:t>1428.00</w:t>
            </w:r>
          </w:p>
        </w:tc>
      </w:tr>
      <w:tr w:rsidR="00014890" w:rsidRPr="000B07D4" w14:paraId="2FB9F27B" w14:textId="77777777" w:rsidTr="00E4286B">
        <w:tc>
          <w:tcPr>
            <w:tcW w:w="693" w:type="dxa"/>
          </w:tcPr>
          <w:p w14:paraId="5EE0A063" w14:textId="77777777" w:rsidR="008E14FD" w:rsidRDefault="008E14FD">
            <w:pPr>
              <w:rPr>
                <w:rFonts w:cs="Arial"/>
                <w:b/>
                <w:sz w:val="22"/>
                <w:szCs w:val="22"/>
              </w:rPr>
            </w:pPr>
          </w:p>
        </w:tc>
        <w:tc>
          <w:tcPr>
            <w:tcW w:w="3463" w:type="dxa"/>
          </w:tcPr>
          <w:p w14:paraId="6A75E0CF" w14:textId="77777777" w:rsidR="008E14FD" w:rsidRPr="000B07D4" w:rsidRDefault="008E14FD">
            <w:pPr>
              <w:rPr>
                <w:rFonts w:cs="Arial"/>
                <w:b/>
                <w:sz w:val="22"/>
                <w:szCs w:val="22"/>
              </w:rPr>
            </w:pPr>
            <w:r>
              <w:rPr>
                <w:rFonts w:cs="Arial"/>
                <w:b/>
                <w:sz w:val="22"/>
                <w:szCs w:val="22"/>
              </w:rPr>
              <w:t>Income Tax</w:t>
            </w:r>
          </w:p>
        </w:tc>
        <w:tc>
          <w:tcPr>
            <w:tcW w:w="1218" w:type="dxa"/>
          </w:tcPr>
          <w:p w14:paraId="473E6627" w14:textId="77777777" w:rsidR="008E14FD" w:rsidRPr="000B07D4" w:rsidRDefault="008E14FD" w:rsidP="0045012D">
            <w:pPr>
              <w:jc w:val="right"/>
              <w:rPr>
                <w:rFonts w:cs="Arial"/>
                <w:b/>
                <w:sz w:val="22"/>
                <w:szCs w:val="22"/>
              </w:rPr>
            </w:pPr>
            <w:r>
              <w:rPr>
                <w:rFonts w:cs="Arial"/>
                <w:b/>
                <w:sz w:val="22"/>
                <w:szCs w:val="22"/>
              </w:rPr>
              <w:t>-</w:t>
            </w:r>
          </w:p>
        </w:tc>
        <w:tc>
          <w:tcPr>
            <w:tcW w:w="1982" w:type="dxa"/>
          </w:tcPr>
          <w:p w14:paraId="3FE1B0CC" w14:textId="77777777" w:rsidR="008E14FD" w:rsidRPr="000B07D4" w:rsidRDefault="008E14FD" w:rsidP="0045012D">
            <w:pPr>
              <w:jc w:val="right"/>
              <w:rPr>
                <w:rFonts w:cs="Arial"/>
                <w:b/>
                <w:sz w:val="22"/>
                <w:szCs w:val="22"/>
              </w:rPr>
            </w:pPr>
            <w:r>
              <w:rPr>
                <w:rFonts w:cs="Arial"/>
                <w:b/>
                <w:sz w:val="22"/>
                <w:szCs w:val="22"/>
              </w:rPr>
              <w:t>2074.74</w:t>
            </w:r>
          </w:p>
        </w:tc>
        <w:tc>
          <w:tcPr>
            <w:tcW w:w="1275" w:type="dxa"/>
          </w:tcPr>
          <w:p w14:paraId="504858A7" w14:textId="77777777" w:rsidR="008E14FD" w:rsidRPr="000B07D4" w:rsidRDefault="008E14FD" w:rsidP="0045012D">
            <w:pPr>
              <w:jc w:val="right"/>
              <w:rPr>
                <w:rFonts w:cs="Arial"/>
                <w:b/>
                <w:sz w:val="22"/>
                <w:szCs w:val="22"/>
              </w:rPr>
            </w:pPr>
            <w:r>
              <w:rPr>
                <w:rFonts w:cs="Arial"/>
                <w:b/>
                <w:sz w:val="22"/>
                <w:szCs w:val="22"/>
              </w:rPr>
              <w:t>2074.74</w:t>
            </w:r>
          </w:p>
        </w:tc>
        <w:tc>
          <w:tcPr>
            <w:tcW w:w="1242" w:type="dxa"/>
            <w:shd w:val="clear" w:color="auto" w:fill="EEECE1"/>
          </w:tcPr>
          <w:p w14:paraId="027DD0A5" w14:textId="77777777" w:rsidR="008E14FD" w:rsidRPr="00683637" w:rsidRDefault="008E14FD" w:rsidP="0045012D">
            <w:pPr>
              <w:jc w:val="right"/>
              <w:rPr>
                <w:rFonts w:cs="Arial"/>
                <w:b/>
              </w:rPr>
            </w:pPr>
            <w:r w:rsidRPr="00683637">
              <w:rPr>
                <w:rFonts w:cs="Arial"/>
                <w:b/>
              </w:rPr>
              <w:t>990.00</w:t>
            </w:r>
          </w:p>
        </w:tc>
      </w:tr>
      <w:tr w:rsidR="00014890" w:rsidRPr="000B07D4" w14:paraId="059799B1" w14:textId="77777777" w:rsidTr="00E4286B">
        <w:tc>
          <w:tcPr>
            <w:tcW w:w="693" w:type="dxa"/>
          </w:tcPr>
          <w:p w14:paraId="0B98166E" w14:textId="77777777" w:rsidR="008E14FD" w:rsidRDefault="00797470">
            <w:pPr>
              <w:rPr>
                <w:rFonts w:cs="Arial"/>
                <w:b/>
                <w:sz w:val="22"/>
                <w:szCs w:val="22"/>
              </w:rPr>
            </w:pPr>
            <w:r>
              <w:rPr>
                <w:rFonts w:cs="Arial"/>
                <w:b/>
                <w:sz w:val="22"/>
                <w:szCs w:val="22"/>
              </w:rPr>
              <w:t>3</w:t>
            </w:r>
          </w:p>
        </w:tc>
        <w:tc>
          <w:tcPr>
            <w:tcW w:w="3463" w:type="dxa"/>
          </w:tcPr>
          <w:p w14:paraId="64A137DA" w14:textId="77777777" w:rsidR="008E14FD" w:rsidRPr="000B07D4" w:rsidRDefault="008E14FD">
            <w:pPr>
              <w:rPr>
                <w:rFonts w:cs="Arial"/>
                <w:b/>
                <w:sz w:val="22"/>
                <w:szCs w:val="22"/>
              </w:rPr>
            </w:pPr>
            <w:r>
              <w:rPr>
                <w:rFonts w:cs="Arial"/>
                <w:b/>
                <w:sz w:val="22"/>
                <w:szCs w:val="22"/>
              </w:rPr>
              <w:t>Gardener (S137)</w:t>
            </w:r>
          </w:p>
        </w:tc>
        <w:tc>
          <w:tcPr>
            <w:tcW w:w="1218" w:type="dxa"/>
          </w:tcPr>
          <w:p w14:paraId="17E88163" w14:textId="77777777" w:rsidR="008E14FD" w:rsidRPr="000B07D4" w:rsidRDefault="008E14FD" w:rsidP="0045012D">
            <w:pPr>
              <w:jc w:val="right"/>
              <w:rPr>
                <w:rFonts w:cs="Arial"/>
                <w:b/>
                <w:sz w:val="22"/>
                <w:szCs w:val="22"/>
              </w:rPr>
            </w:pPr>
            <w:r>
              <w:rPr>
                <w:rFonts w:cs="Arial"/>
                <w:b/>
                <w:sz w:val="22"/>
                <w:szCs w:val="22"/>
              </w:rPr>
              <w:t>750.00</w:t>
            </w:r>
          </w:p>
        </w:tc>
        <w:tc>
          <w:tcPr>
            <w:tcW w:w="1982" w:type="dxa"/>
          </w:tcPr>
          <w:p w14:paraId="4DB8689D" w14:textId="77777777" w:rsidR="008E14FD" w:rsidRPr="000B07D4" w:rsidRDefault="008E14FD" w:rsidP="0045012D">
            <w:pPr>
              <w:jc w:val="right"/>
              <w:rPr>
                <w:rFonts w:cs="Arial"/>
                <w:b/>
                <w:sz w:val="22"/>
                <w:szCs w:val="22"/>
              </w:rPr>
            </w:pPr>
            <w:r>
              <w:rPr>
                <w:rFonts w:cs="Arial"/>
                <w:b/>
                <w:sz w:val="22"/>
                <w:szCs w:val="22"/>
              </w:rPr>
              <w:t>600</w:t>
            </w:r>
          </w:p>
        </w:tc>
        <w:tc>
          <w:tcPr>
            <w:tcW w:w="1275" w:type="dxa"/>
          </w:tcPr>
          <w:p w14:paraId="36922AF9" w14:textId="77777777" w:rsidR="008E14FD" w:rsidRPr="000B07D4" w:rsidRDefault="008E14FD" w:rsidP="0045012D">
            <w:pPr>
              <w:jc w:val="right"/>
              <w:rPr>
                <w:rFonts w:cs="Arial"/>
                <w:b/>
                <w:sz w:val="22"/>
                <w:szCs w:val="22"/>
              </w:rPr>
            </w:pPr>
            <w:r>
              <w:rPr>
                <w:rFonts w:cs="Arial"/>
                <w:b/>
                <w:sz w:val="22"/>
                <w:szCs w:val="22"/>
              </w:rPr>
              <w:t>-150.00</w:t>
            </w:r>
          </w:p>
        </w:tc>
        <w:tc>
          <w:tcPr>
            <w:tcW w:w="1242" w:type="dxa"/>
            <w:shd w:val="clear" w:color="auto" w:fill="EEECE1"/>
          </w:tcPr>
          <w:p w14:paraId="2087676E" w14:textId="77777777" w:rsidR="008E14FD" w:rsidRPr="00683637" w:rsidRDefault="008E14FD" w:rsidP="0045012D">
            <w:pPr>
              <w:jc w:val="right"/>
              <w:rPr>
                <w:rFonts w:cs="Arial"/>
                <w:b/>
              </w:rPr>
            </w:pPr>
            <w:r w:rsidRPr="00683637">
              <w:rPr>
                <w:rFonts w:cs="Arial"/>
                <w:b/>
              </w:rPr>
              <w:t>600.0</w:t>
            </w:r>
            <w:r w:rsidR="00947EE9" w:rsidRPr="00683637">
              <w:rPr>
                <w:rFonts w:cs="Arial"/>
                <w:b/>
              </w:rPr>
              <w:t>0</w:t>
            </w:r>
          </w:p>
        </w:tc>
      </w:tr>
      <w:tr w:rsidR="00014890" w:rsidRPr="000B07D4" w14:paraId="516BA770" w14:textId="77777777" w:rsidTr="00E4286B">
        <w:tc>
          <w:tcPr>
            <w:tcW w:w="693" w:type="dxa"/>
          </w:tcPr>
          <w:p w14:paraId="23EFCDA8" w14:textId="77777777" w:rsidR="008E14FD" w:rsidRDefault="00797470">
            <w:pPr>
              <w:rPr>
                <w:rFonts w:cs="Arial"/>
                <w:b/>
                <w:sz w:val="22"/>
                <w:szCs w:val="22"/>
              </w:rPr>
            </w:pPr>
            <w:r>
              <w:rPr>
                <w:rFonts w:cs="Arial"/>
                <w:b/>
                <w:sz w:val="22"/>
                <w:szCs w:val="22"/>
              </w:rPr>
              <w:t>4</w:t>
            </w:r>
          </w:p>
        </w:tc>
        <w:tc>
          <w:tcPr>
            <w:tcW w:w="3463" w:type="dxa"/>
          </w:tcPr>
          <w:p w14:paraId="41B15BE8" w14:textId="77777777" w:rsidR="008E14FD" w:rsidRPr="000B07D4" w:rsidRDefault="008E14FD" w:rsidP="00E4286B">
            <w:pPr>
              <w:rPr>
                <w:rFonts w:cs="Arial"/>
                <w:b/>
                <w:sz w:val="22"/>
                <w:szCs w:val="22"/>
              </w:rPr>
            </w:pPr>
            <w:r>
              <w:rPr>
                <w:rFonts w:cs="Arial"/>
                <w:b/>
                <w:sz w:val="22"/>
                <w:szCs w:val="22"/>
              </w:rPr>
              <w:t xml:space="preserve">Clerk’s </w:t>
            </w:r>
            <w:r w:rsidR="00E4286B">
              <w:rPr>
                <w:rFonts w:cs="Arial"/>
                <w:b/>
                <w:sz w:val="22"/>
                <w:szCs w:val="22"/>
              </w:rPr>
              <w:t>Monthly Allowance</w:t>
            </w:r>
          </w:p>
        </w:tc>
        <w:tc>
          <w:tcPr>
            <w:tcW w:w="1218" w:type="dxa"/>
          </w:tcPr>
          <w:p w14:paraId="4C1F9DC2" w14:textId="77777777" w:rsidR="008E14FD" w:rsidRPr="000B07D4" w:rsidRDefault="008E14FD" w:rsidP="0045012D">
            <w:pPr>
              <w:jc w:val="right"/>
              <w:rPr>
                <w:rFonts w:cs="Arial"/>
                <w:b/>
                <w:sz w:val="22"/>
                <w:szCs w:val="22"/>
              </w:rPr>
            </w:pPr>
            <w:r>
              <w:rPr>
                <w:rFonts w:cs="Arial"/>
                <w:b/>
                <w:sz w:val="22"/>
                <w:szCs w:val="22"/>
              </w:rPr>
              <w:t>120.00</w:t>
            </w:r>
          </w:p>
        </w:tc>
        <w:tc>
          <w:tcPr>
            <w:tcW w:w="1982" w:type="dxa"/>
          </w:tcPr>
          <w:p w14:paraId="73F40A71" w14:textId="77777777" w:rsidR="008E14FD" w:rsidRPr="000B07D4" w:rsidRDefault="008E14FD" w:rsidP="0045012D">
            <w:pPr>
              <w:jc w:val="right"/>
              <w:rPr>
                <w:rFonts w:cs="Arial"/>
                <w:b/>
                <w:sz w:val="22"/>
                <w:szCs w:val="22"/>
              </w:rPr>
            </w:pPr>
            <w:r>
              <w:rPr>
                <w:rFonts w:cs="Arial"/>
                <w:b/>
                <w:sz w:val="22"/>
                <w:szCs w:val="22"/>
              </w:rPr>
              <w:t>40.00</w:t>
            </w:r>
          </w:p>
        </w:tc>
        <w:tc>
          <w:tcPr>
            <w:tcW w:w="1275" w:type="dxa"/>
          </w:tcPr>
          <w:p w14:paraId="744191A0" w14:textId="77777777" w:rsidR="008E14FD" w:rsidRPr="000B07D4" w:rsidRDefault="008E14FD" w:rsidP="0045012D">
            <w:pPr>
              <w:jc w:val="right"/>
              <w:rPr>
                <w:rFonts w:cs="Arial"/>
                <w:b/>
                <w:sz w:val="22"/>
                <w:szCs w:val="22"/>
              </w:rPr>
            </w:pPr>
            <w:r>
              <w:rPr>
                <w:rFonts w:cs="Arial"/>
                <w:b/>
                <w:sz w:val="22"/>
                <w:szCs w:val="22"/>
              </w:rPr>
              <w:t>-80.00</w:t>
            </w:r>
          </w:p>
        </w:tc>
        <w:tc>
          <w:tcPr>
            <w:tcW w:w="1242" w:type="dxa"/>
            <w:shd w:val="clear" w:color="auto" w:fill="EEECE1"/>
          </w:tcPr>
          <w:p w14:paraId="127C9BA4" w14:textId="77777777" w:rsidR="008E14FD" w:rsidRPr="00683637" w:rsidRDefault="008E14FD" w:rsidP="0045012D">
            <w:pPr>
              <w:jc w:val="right"/>
              <w:rPr>
                <w:rFonts w:cs="Arial"/>
                <w:b/>
              </w:rPr>
            </w:pPr>
            <w:r w:rsidRPr="00683637">
              <w:rPr>
                <w:rFonts w:cs="Arial"/>
                <w:b/>
              </w:rPr>
              <w:t>120.00</w:t>
            </w:r>
          </w:p>
        </w:tc>
      </w:tr>
      <w:tr w:rsidR="00014890" w:rsidRPr="000B07D4" w14:paraId="064C4476" w14:textId="77777777" w:rsidTr="00E4286B">
        <w:tc>
          <w:tcPr>
            <w:tcW w:w="693" w:type="dxa"/>
          </w:tcPr>
          <w:p w14:paraId="2A034AC1" w14:textId="77777777" w:rsidR="008E14FD" w:rsidRDefault="00E4286B">
            <w:pPr>
              <w:rPr>
                <w:rFonts w:cs="Arial"/>
                <w:b/>
                <w:sz w:val="22"/>
                <w:szCs w:val="22"/>
              </w:rPr>
            </w:pPr>
            <w:r>
              <w:rPr>
                <w:rFonts w:cs="Arial"/>
                <w:b/>
                <w:sz w:val="22"/>
                <w:szCs w:val="22"/>
              </w:rPr>
              <w:t>5</w:t>
            </w:r>
          </w:p>
        </w:tc>
        <w:tc>
          <w:tcPr>
            <w:tcW w:w="3463" w:type="dxa"/>
          </w:tcPr>
          <w:p w14:paraId="5B57AA80" w14:textId="77777777" w:rsidR="008E14FD" w:rsidRPr="000B07D4" w:rsidRDefault="008E14FD" w:rsidP="00E4286B">
            <w:pPr>
              <w:rPr>
                <w:rFonts w:cs="Arial"/>
                <w:b/>
                <w:sz w:val="22"/>
                <w:szCs w:val="22"/>
              </w:rPr>
            </w:pPr>
            <w:r>
              <w:rPr>
                <w:rFonts w:cs="Arial"/>
                <w:b/>
                <w:sz w:val="22"/>
                <w:szCs w:val="22"/>
              </w:rPr>
              <w:t xml:space="preserve">Travel </w:t>
            </w:r>
            <w:r w:rsidR="00E4286B">
              <w:rPr>
                <w:rFonts w:cs="Arial"/>
                <w:b/>
                <w:sz w:val="22"/>
                <w:szCs w:val="22"/>
              </w:rPr>
              <w:t>Expenses</w:t>
            </w:r>
          </w:p>
        </w:tc>
        <w:tc>
          <w:tcPr>
            <w:tcW w:w="1218" w:type="dxa"/>
          </w:tcPr>
          <w:p w14:paraId="4D34C8EA" w14:textId="77777777" w:rsidR="008E14FD" w:rsidRPr="000B07D4" w:rsidRDefault="008E14FD" w:rsidP="0045012D">
            <w:pPr>
              <w:jc w:val="right"/>
              <w:rPr>
                <w:rFonts w:cs="Arial"/>
                <w:b/>
                <w:sz w:val="22"/>
                <w:szCs w:val="22"/>
              </w:rPr>
            </w:pPr>
            <w:r>
              <w:rPr>
                <w:rFonts w:cs="Arial"/>
                <w:b/>
                <w:sz w:val="22"/>
                <w:szCs w:val="22"/>
              </w:rPr>
              <w:t>20.00</w:t>
            </w:r>
          </w:p>
        </w:tc>
        <w:tc>
          <w:tcPr>
            <w:tcW w:w="1982" w:type="dxa"/>
          </w:tcPr>
          <w:p w14:paraId="7D0C9FBB" w14:textId="77777777" w:rsidR="008E14FD" w:rsidRPr="000B07D4" w:rsidRDefault="008E14FD" w:rsidP="0045012D">
            <w:pPr>
              <w:jc w:val="right"/>
              <w:rPr>
                <w:rFonts w:cs="Arial"/>
                <w:b/>
                <w:sz w:val="22"/>
                <w:szCs w:val="22"/>
              </w:rPr>
            </w:pPr>
            <w:r>
              <w:rPr>
                <w:rFonts w:cs="Arial"/>
                <w:b/>
                <w:sz w:val="22"/>
                <w:szCs w:val="22"/>
              </w:rPr>
              <w:t>40.50</w:t>
            </w:r>
          </w:p>
        </w:tc>
        <w:tc>
          <w:tcPr>
            <w:tcW w:w="1275" w:type="dxa"/>
          </w:tcPr>
          <w:p w14:paraId="6858CA42" w14:textId="77777777" w:rsidR="008E14FD" w:rsidRPr="000B07D4" w:rsidRDefault="008E14FD" w:rsidP="0045012D">
            <w:pPr>
              <w:jc w:val="right"/>
              <w:rPr>
                <w:rFonts w:cs="Arial"/>
                <w:b/>
                <w:sz w:val="22"/>
                <w:szCs w:val="22"/>
              </w:rPr>
            </w:pPr>
            <w:r>
              <w:rPr>
                <w:rFonts w:cs="Arial"/>
                <w:b/>
                <w:sz w:val="22"/>
                <w:szCs w:val="22"/>
              </w:rPr>
              <w:t>20.50</w:t>
            </w:r>
          </w:p>
        </w:tc>
        <w:tc>
          <w:tcPr>
            <w:tcW w:w="1242" w:type="dxa"/>
            <w:shd w:val="clear" w:color="auto" w:fill="EEECE1"/>
          </w:tcPr>
          <w:p w14:paraId="31543399" w14:textId="77777777" w:rsidR="008E14FD" w:rsidRPr="00683637" w:rsidRDefault="008E14FD" w:rsidP="0045012D">
            <w:pPr>
              <w:jc w:val="right"/>
              <w:rPr>
                <w:rFonts w:cs="Arial"/>
                <w:b/>
              </w:rPr>
            </w:pPr>
            <w:r w:rsidRPr="00683637">
              <w:rPr>
                <w:rFonts w:cs="Arial"/>
                <w:b/>
              </w:rPr>
              <w:t>110.00</w:t>
            </w:r>
          </w:p>
        </w:tc>
      </w:tr>
      <w:tr w:rsidR="00014890" w:rsidRPr="000B07D4" w14:paraId="708D69B1" w14:textId="77777777" w:rsidTr="00E4286B">
        <w:tc>
          <w:tcPr>
            <w:tcW w:w="693" w:type="dxa"/>
          </w:tcPr>
          <w:p w14:paraId="36EB081C" w14:textId="77777777" w:rsidR="008E14FD" w:rsidRPr="0067777C" w:rsidRDefault="00E4286B">
            <w:pPr>
              <w:rPr>
                <w:rFonts w:cs="Arial"/>
                <w:b/>
                <w:sz w:val="22"/>
                <w:szCs w:val="22"/>
              </w:rPr>
            </w:pPr>
            <w:r>
              <w:rPr>
                <w:rFonts w:cs="Arial"/>
                <w:b/>
                <w:sz w:val="22"/>
                <w:szCs w:val="22"/>
              </w:rPr>
              <w:t>6</w:t>
            </w:r>
          </w:p>
        </w:tc>
        <w:tc>
          <w:tcPr>
            <w:tcW w:w="3463" w:type="dxa"/>
          </w:tcPr>
          <w:p w14:paraId="71A2D836" w14:textId="77777777" w:rsidR="008E14FD" w:rsidRPr="0067777C" w:rsidRDefault="008E14FD">
            <w:pPr>
              <w:rPr>
                <w:rFonts w:cs="Arial"/>
                <w:b/>
                <w:sz w:val="22"/>
                <w:szCs w:val="22"/>
              </w:rPr>
            </w:pPr>
            <w:r w:rsidRPr="0067777C">
              <w:rPr>
                <w:rFonts w:cs="Arial"/>
                <w:b/>
                <w:sz w:val="22"/>
                <w:szCs w:val="22"/>
              </w:rPr>
              <w:t>Barnes Cooper Payroll Service</w:t>
            </w:r>
          </w:p>
        </w:tc>
        <w:tc>
          <w:tcPr>
            <w:tcW w:w="1218" w:type="dxa"/>
          </w:tcPr>
          <w:p w14:paraId="0F4D78BF" w14:textId="77777777" w:rsidR="008E14FD" w:rsidRPr="000B07D4" w:rsidRDefault="008E14FD" w:rsidP="0045012D">
            <w:pPr>
              <w:jc w:val="right"/>
              <w:rPr>
                <w:rFonts w:cs="Arial"/>
                <w:b/>
                <w:sz w:val="22"/>
                <w:szCs w:val="22"/>
              </w:rPr>
            </w:pPr>
            <w:r>
              <w:rPr>
                <w:rFonts w:cs="Arial"/>
                <w:b/>
                <w:sz w:val="22"/>
                <w:szCs w:val="22"/>
              </w:rPr>
              <w:t>-</w:t>
            </w:r>
          </w:p>
        </w:tc>
        <w:tc>
          <w:tcPr>
            <w:tcW w:w="1982" w:type="dxa"/>
          </w:tcPr>
          <w:p w14:paraId="2A1DE4DF" w14:textId="77777777" w:rsidR="008E14FD" w:rsidRPr="000B07D4" w:rsidRDefault="008E14FD" w:rsidP="0045012D">
            <w:pPr>
              <w:jc w:val="right"/>
              <w:rPr>
                <w:rFonts w:cs="Arial"/>
                <w:b/>
                <w:sz w:val="22"/>
                <w:szCs w:val="22"/>
              </w:rPr>
            </w:pPr>
            <w:r>
              <w:rPr>
                <w:rFonts w:cs="Arial"/>
                <w:b/>
                <w:sz w:val="22"/>
                <w:szCs w:val="22"/>
              </w:rPr>
              <w:t>40.00</w:t>
            </w:r>
          </w:p>
        </w:tc>
        <w:tc>
          <w:tcPr>
            <w:tcW w:w="1275" w:type="dxa"/>
          </w:tcPr>
          <w:p w14:paraId="57E1FC4D" w14:textId="77777777" w:rsidR="008E14FD" w:rsidRPr="000B07D4" w:rsidRDefault="008E14FD" w:rsidP="0045012D">
            <w:pPr>
              <w:jc w:val="right"/>
              <w:rPr>
                <w:rFonts w:cs="Arial"/>
                <w:b/>
                <w:sz w:val="22"/>
                <w:szCs w:val="22"/>
              </w:rPr>
            </w:pPr>
            <w:r>
              <w:rPr>
                <w:rFonts w:cs="Arial"/>
                <w:b/>
                <w:sz w:val="22"/>
                <w:szCs w:val="22"/>
              </w:rPr>
              <w:t>40.00</w:t>
            </w:r>
          </w:p>
        </w:tc>
        <w:tc>
          <w:tcPr>
            <w:tcW w:w="1242" w:type="dxa"/>
            <w:shd w:val="clear" w:color="auto" w:fill="EEECE1"/>
          </w:tcPr>
          <w:p w14:paraId="13990625" w14:textId="77777777" w:rsidR="008E14FD" w:rsidRPr="00683637" w:rsidRDefault="008E14FD" w:rsidP="0045012D">
            <w:pPr>
              <w:jc w:val="right"/>
              <w:rPr>
                <w:rFonts w:cs="Arial"/>
                <w:b/>
              </w:rPr>
            </w:pPr>
            <w:r w:rsidRPr="00683637">
              <w:rPr>
                <w:rFonts w:cs="Arial"/>
                <w:b/>
              </w:rPr>
              <w:t>144.00</w:t>
            </w:r>
          </w:p>
        </w:tc>
      </w:tr>
      <w:tr w:rsidR="00014890" w:rsidRPr="000B07D4" w14:paraId="09580079" w14:textId="77777777" w:rsidTr="00E4286B">
        <w:tc>
          <w:tcPr>
            <w:tcW w:w="693" w:type="dxa"/>
          </w:tcPr>
          <w:p w14:paraId="7C1CAA9A" w14:textId="77777777" w:rsidR="008E14FD" w:rsidRDefault="00E4286B">
            <w:pPr>
              <w:rPr>
                <w:rFonts w:cs="Arial"/>
                <w:b/>
                <w:sz w:val="22"/>
                <w:szCs w:val="22"/>
              </w:rPr>
            </w:pPr>
            <w:r>
              <w:rPr>
                <w:rFonts w:cs="Arial"/>
                <w:b/>
                <w:sz w:val="22"/>
                <w:szCs w:val="22"/>
              </w:rPr>
              <w:t>7</w:t>
            </w:r>
          </w:p>
        </w:tc>
        <w:tc>
          <w:tcPr>
            <w:tcW w:w="3463" w:type="dxa"/>
          </w:tcPr>
          <w:p w14:paraId="72C9C729" w14:textId="77777777" w:rsidR="008E14FD" w:rsidRPr="000B07D4" w:rsidRDefault="008E14FD">
            <w:pPr>
              <w:rPr>
                <w:rFonts w:cs="Arial"/>
                <w:b/>
                <w:sz w:val="22"/>
                <w:szCs w:val="22"/>
              </w:rPr>
            </w:pPr>
            <w:r>
              <w:rPr>
                <w:rFonts w:cs="Arial"/>
                <w:b/>
                <w:sz w:val="22"/>
                <w:szCs w:val="22"/>
              </w:rPr>
              <w:t>Insurance</w:t>
            </w:r>
          </w:p>
        </w:tc>
        <w:tc>
          <w:tcPr>
            <w:tcW w:w="1218" w:type="dxa"/>
          </w:tcPr>
          <w:p w14:paraId="41EA5B6B" w14:textId="77777777" w:rsidR="008E14FD" w:rsidRPr="000B07D4" w:rsidRDefault="008E14FD" w:rsidP="0045012D">
            <w:pPr>
              <w:jc w:val="right"/>
              <w:rPr>
                <w:rFonts w:cs="Arial"/>
                <w:b/>
                <w:sz w:val="22"/>
                <w:szCs w:val="22"/>
              </w:rPr>
            </w:pPr>
            <w:r>
              <w:rPr>
                <w:rFonts w:cs="Arial"/>
                <w:b/>
                <w:sz w:val="22"/>
                <w:szCs w:val="22"/>
              </w:rPr>
              <w:t>400.00</w:t>
            </w:r>
          </w:p>
        </w:tc>
        <w:tc>
          <w:tcPr>
            <w:tcW w:w="1982" w:type="dxa"/>
          </w:tcPr>
          <w:p w14:paraId="56C1E486" w14:textId="77777777" w:rsidR="008E14FD" w:rsidRPr="000B07D4" w:rsidRDefault="008E14FD" w:rsidP="0045012D">
            <w:pPr>
              <w:jc w:val="right"/>
              <w:rPr>
                <w:rFonts w:cs="Arial"/>
                <w:b/>
                <w:sz w:val="22"/>
                <w:szCs w:val="22"/>
              </w:rPr>
            </w:pPr>
            <w:r>
              <w:rPr>
                <w:rFonts w:cs="Arial"/>
                <w:b/>
                <w:sz w:val="22"/>
                <w:szCs w:val="22"/>
              </w:rPr>
              <w:t>312.40</w:t>
            </w:r>
          </w:p>
        </w:tc>
        <w:tc>
          <w:tcPr>
            <w:tcW w:w="1275" w:type="dxa"/>
          </w:tcPr>
          <w:p w14:paraId="6768BB8C" w14:textId="77777777" w:rsidR="008E14FD" w:rsidRPr="000B07D4" w:rsidRDefault="008E14FD" w:rsidP="0045012D">
            <w:pPr>
              <w:jc w:val="right"/>
              <w:rPr>
                <w:rFonts w:cs="Arial"/>
                <w:b/>
                <w:sz w:val="22"/>
                <w:szCs w:val="22"/>
              </w:rPr>
            </w:pPr>
            <w:r>
              <w:rPr>
                <w:rFonts w:cs="Arial"/>
                <w:b/>
                <w:sz w:val="22"/>
                <w:szCs w:val="22"/>
              </w:rPr>
              <w:t>-87.60</w:t>
            </w:r>
          </w:p>
        </w:tc>
        <w:tc>
          <w:tcPr>
            <w:tcW w:w="1242" w:type="dxa"/>
            <w:shd w:val="clear" w:color="auto" w:fill="EEECE1"/>
          </w:tcPr>
          <w:p w14:paraId="37EFE604" w14:textId="77777777" w:rsidR="008E14FD" w:rsidRPr="00683637" w:rsidRDefault="008E14FD" w:rsidP="0045012D">
            <w:pPr>
              <w:jc w:val="right"/>
              <w:rPr>
                <w:rFonts w:cs="Arial"/>
                <w:b/>
              </w:rPr>
            </w:pPr>
            <w:r w:rsidRPr="00683637">
              <w:rPr>
                <w:rFonts w:cs="Arial"/>
                <w:b/>
              </w:rPr>
              <w:t>350.00</w:t>
            </w:r>
          </w:p>
        </w:tc>
      </w:tr>
      <w:tr w:rsidR="00014890" w:rsidRPr="000B07D4" w14:paraId="3561FF8E" w14:textId="77777777" w:rsidTr="00E4286B">
        <w:tc>
          <w:tcPr>
            <w:tcW w:w="693" w:type="dxa"/>
          </w:tcPr>
          <w:p w14:paraId="1016CD58" w14:textId="77777777" w:rsidR="008E14FD" w:rsidRPr="0067777C" w:rsidRDefault="00E4286B">
            <w:pPr>
              <w:rPr>
                <w:rFonts w:cs="Arial"/>
                <w:b/>
                <w:sz w:val="22"/>
                <w:szCs w:val="22"/>
              </w:rPr>
            </w:pPr>
            <w:r>
              <w:rPr>
                <w:rFonts w:cs="Arial"/>
                <w:b/>
                <w:sz w:val="22"/>
                <w:szCs w:val="22"/>
              </w:rPr>
              <w:t>8</w:t>
            </w:r>
          </w:p>
        </w:tc>
        <w:tc>
          <w:tcPr>
            <w:tcW w:w="3463" w:type="dxa"/>
          </w:tcPr>
          <w:p w14:paraId="55D062F6" w14:textId="77777777" w:rsidR="008E14FD" w:rsidRPr="0067777C" w:rsidRDefault="008E14FD" w:rsidP="00347DE0">
            <w:pPr>
              <w:rPr>
                <w:rFonts w:cs="Arial"/>
                <w:b/>
                <w:sz w:val="22"/>
                <w:szCs w:val="22"/>
              </w:rPr>
            </w:pPr>
            <w:r w:rsidRPr="0067777C">
              <w:rPr>
                <w:rFonts w:cs="Arial"/>
                <w:b/>
                <w:sz w:val="22"/>
                <w:szCs w:val="22"/>
              </w:rPr>
              <w:t xml:space="preserve">Subscriptions CHALC / </w:t>
            </w:r>
            <w:r w:rsidR="00347DE0">
              <w:rPr>
                <w:rFonts w:cs="Arial"/>
                <w:b/>
                <w:sz w:val="22"/>
                <w:szCs w:val="22"/>
              </w:rPr>
              <w:t>SLCC</w:t>
            </w:r>
          </w:p>
        </w:tc>
        <w:tc>
          <w:tcPr>
            <w:tcW w:w="1218" w:type="dxa"/>
          </w:tcPr>
          <w:p w14:paraId="367167D6" w14:textId="77777777" w:rsidR="008E14FD" w:rsidRPr="000B07D4" w:rsidRDefault="008E14FD" w:rsidP="0045012D">
            <w:pPr>
              <w:jc w:val="right"/>
              <w:rPr>
                <w:rFonts w:cs="Arial"/>
                <w:b/>
                <w:sz w:val="22"/>
                <w:szCs w:val="22"/>
              </w:rPr>
            </w:pPr>
            <w:r>
              <w:rPr>
                <w:rFonts w:cs="Arial"/>
                <w:b/>
                <w:sz w:val="22"/>
                <w:szCs w:val="22"/>
              </w:rPr>
              <w:t>350.00</w:t>
            </w:r>
          </w:p>
        </w:tc>
        <w:tc>
          <w:tcPr>
            <w:tcW w:w="1982" w:type="dxa"/>
          </w:tcPr>
          <w:p w14:paraId="37A948DF" w14:textId="77777777" w:rsidR="008E14FD" w:rsidRPr="000B07D4" w:rsidRDefault="008E14FD" w:rsidP="0045012D">
            <w:pPr>
              <w:jc w:val="right"/>
              <w:rPr>
                <w:rFonts w:cs="Arial"/>
                <w:b/>
                <w:sz w:val="22"/>
                <w:szCs w:val="22"/>
              </w:rPr>
            </w:pPr>
            <w:r>
              <w:rPr>
                <w:rFonts w:cs="Arial"/>
                <w:b/>
                <w:sz w:val="22"/>
                <w:szCs w:val="22"/>
              </w:rPr>
              <w:t>305.56</w:t>
            </w:r>
          </w:p>
        </w:tc>
        <w:tc>
          <w:tcPr>
            <w:tcW w:w="1275" w:type="dxa"/>
          </w:tcPr>
          <w:p w14:paraId="745D5B77" w14:textId="77777777" w:rsidR="008E14FD" w:rsidRPr="000B07D4" w:rsidRDefault="008E14FD" w:rsidP="0045012D">
            <w:pPr>
              <w:jc w:val="right"/>
              <w:rPr>
                <w:rFonts w:cs="Arial"/>
                <w:b/>
                <w:sz w:val="22"/>
                <w:szCs w:val="22"/>
              </w:rPr>
            </w:pPr>
            <w:r>
              <w:rPr>
                <w:rFonts w:cs="Arial"/>
                <w:b/>
                <w:sz w:val="22"/>
                <w:szCs w:val="22"/>
              </w:rPr>
              <w:t>-44.44</w:t>
            </w:r>
          </w:p>
        </w:tc>
        <w:tc>
          <w:tcPr>
            <w:tcW w:w="1242" w:type="dxa"/>
            <w:shd w:val="clear" w:color="auto" w:fill="EEECE1"/>
          </w:tcPr>
          <w:p w14:paraId="3C8AD6DF" w14:textId="77777777" w:rsidR="008E14FD" w:rsidRPr="00683637" w:rsidRDefault="008E14FD" w:rsidP="00D06B0A">
            <w:pPr>
              <w:jc w:val="right"/>
              <w:rPr>
                <w:rFonts w:cs="Arial"/>
                <w:b/>
              </w:rPr>
            </w:pPr>
            <w:r w:rsidRPr="00683637">
              <w:rPr>
                <w:rFonts w:cs="Arial"/>
                <w:b/>
              </w:rPr>
              <w:t>3</w:t>
            </w:r>
            <w:r w:rsidR="00D06B0A">
              <w:rPr>
                <w:rFonts w:cs="Arial"/>
                <w:b/>
              </w:rPr>
              <w:t>2</w:t>
            </w:r>
            <w:r w:rsidRPr="00683637">
              <w:rPr>
                <w:rFonts w:cs="Arial"/>
                <w:b/>
              </w:rPr>
              <w:t>0.00</w:t>
            </w:r>
          </w:p>
        </w:tc>
      </w:tr>
      <w:tr w:rsidR="00014890" w:rsidRPr="000B07D4" w14:paraId="58706090" w14:textId="77777777" w:rsidTr="00E4286B">
        <w:tc>
          <w:tcPr>
            <w:tcW w:w="693" w:type="dxa"/>
          </w:tcPr>
          <w:p w14:paraId="0B95BC90" w14:textId="77777777" w:rsidR="008E14FD" w:rsidRPr="0067777C" w:rsidRDefault="00E4286B">
            <w:pPr>
              <w:rPr>
                <w:rFonts w:cs="Arial"/>
                <w:b/>
                <w:sz w:val="20"/>
                <w:szCs w:val="20"/>
              </w:rPr>
            </w:pPr>
            <w:r>
              <w:rPr>
                <w:rFonts w:cs="Arial"/>
                <w:b/>
                <w:sz w:val="20"/>
                <w:szCs w:val="20"/>
              </w:rPr>
              <w:t>9</w:t>
            </w:r>
          </w:p>
        </w:tc>
        <w:tc>
          <w:tcPr>
            <w:tcW w:w="3463" w:type="dxa"/>
          </w:tcPr>
          <w:p w14:paraId="0A6F88DA" w14:textId="77777777" w:rsidR="008E14FD" w:rsidRPr="0067777C" w:rsidRDefault="008E14FD">
            <w:pPr>
              <w:rPr>
                <w:rFonts w:cs="Arial"/>
                <w:b/>
                <w:sz w:val="20"/>
                <w:szCs w:val="20"/>
              </w:rPr>
            </w:pPr>
            <w:r w:rsidRPr="0067777C">
              <w:rPr>
                <w:rFonts w:cs="Arial"/>
                <w:b/>
                <w:sz w:val="20"/>
                <w:szCs w:val="20"/>
              </w:rPr>
              <w:t>Information Commissioner</w:t>
            </w:r>
          </w:p>
        </w:tc>
        <w:tc>
          <w:tcPr>
            <w:tcW w:w="1218" w:type="dxa"/>
          </w:tcPr>
          <w:p w14:paraId="73E1D0EF" w14:textId="77777777" w:rsidR="008E14FD" w:rsidRPr="000B07D4" w:rsidRDefault="008E14FD" w:rsidP="0045012D">
            <w:pPr>
              <w:jc w:val="right"/>
              <w:rPr>
                <w:rFonts w:cs="Arial"/>
                <w:b/>
                <w:sz w:val="22"/>
                <w:szCs w:val="22"/>
              </w:rPr>
            </w:pPr>
            <w:r>
              <w:rPr>
                <w:rFonts w:cs="Arial"/>
                <w:b/>
                <w:sz w:val="22"/>
                <w:szCs w:val="22"/>
              </w:rPr>
              <w:t>35.00</w:t>
            </w:r>
          </w:p>
        </w:tc>
        <w:tc>
          <w:tcPr>
            <w:tcW w:w="1982" w:type="dxa"/>
          </w:tcPr>
          <w:p w14:paraId="39195470" w14:textId="77777777" w:rsidR="008E14FD" w:rsidRPr="000B07D4" w:rsidRDefault="008E14FD" w:rsidP="0045012D">
            <w:pPr>
              <w:jc w:val="right"/>
              <w:rPr>
                <w:rFonts w:cs="Arial"/>
                <w:b/>
                <w:sz w:val="22"/>
                <w:szCs w:val="22"/>
              </w:rPr>
            </w:pPr>
            <w:r>
              <w:rPr>
                <w:rFonts w:cs="Arial"/>
                <w:b/>
                <w:sz w:val="22"/>
                <w:szCs w:val="22"/>
              </w:rPr>
              <w:t>35.00</w:t>
            </w:r>
          </w:p>
        </w:tc>
        <w:tc>
          <w:tcPr>
            <w:tcW w:w="1275" w:type="dxa"/>
          </w:tcPr>
          <w:p w14:paraId="1BC93105" w14:textId="77777777" w:rsidR="008E14FD" w:rsidRPr="000B07D4" w:rsidRDefault="008E14FD" w:rsidP="0045012D">
            <w:pPr>
              <w:jc w:val="right"/>
              <w:rPr>
                <w:rFonts w:cs="Arial"/>
                <w:b/>
                <w:sz w:val="22"/>
                <w:szCs w:val="22"/>
              </w:rPr>
            </w:pPr>
            <w:r>
              <w:rPr>
                <w:rFonts w:cs="Arial"/>
                <w:b/>
                <w:sz w:val="22"/>
                <w:szCs w:val="22"/>
              </w:rPr>
              <w:t>0</w:t>
            </w:r>
          </w:p>
        </w:tc>
        <w:tc>
          <w:tcPr>
            <w:tcW w:w="1242" w:type="dxa"/>
            <w:shd w:val="clear" w:color="auto" w:fill="EEECE1"/>
          </w:tcPr>
          <w:p w14:paraId="106A489D" w14:textId="77777777" w:rsidR="008E14FD" w:rsidRPr="00683637" w:rsidRDefault="008E14FD" w:rsidP="0045012D">
            <w:pPr>
              <w:jc w:val="right"/>
              <w:rPr>
                <w:rFonts w:cs="Arial"/>
                <w:b/>
              </w:rPr>
            </w:pPr>
            <w:r w:rsidRPr="00683637">
              <w:rPr>
                <w:rFonts w:cs="Arial"/>
                <w:b/>
              </w:rPr>
              <w:t>40.00</w:t>
            </w:r>
          </w:p>
        </w:tc>
      </w:tr>
      <w:tr w:rsidR="00014890" w:rsidRPr="000B07D4" w14:paraId="66771F26" w14:textId="77777777" w:rsidTr="00E4286B">
        <w:tc>
          <w:tcPr>
            <w:tcW w:w="693" w:type="dxa"/>
          </w:tcPr>
          <w:p w14:paraId="6A35509F" w14:textId="77777777" w:rsidR="008E14FD" w:rsidRDefault="008E14FD" w:rsidP="00E4286B">
            <w:pPr>
              <w:rPr>
                <w:rFonts w:cs="Arial"/>
                <w:b/>
                <w:sz w:val="22"/>
                <w:szCs w:val="22"/>
              </w:rPr>
            </w:pPr>
            <w:r>
              <w:rPr>
                <w:rFonts w:cs="Arial"/>
                <w:b/>
                <w:sz w:val="22"/>
                <w:szCs w:val="22"/>
              </w:rPr>
              <w:t>1</w:t>
            </w:r>
            <w:r w:rsidR="00E4286B">
              <w:rPr>
                <w:rFonts w:cs="Arial"/>
                <w:b/>
                <w:sz w:val="22"/>
                <w:szCs w:val="22"/>
              </w:rPr>
              <w:t>0</w:t>
            </w:r>
          </w:p>
        </w:tc>
        <w:tc>
          <w:tcPr>
            <w:tcW w:w="3463" w:type="dxa"/>
          </w:tcPr>
          <w:p w14:paraId="1A62DB93" w14:textId="77777777" w:rsidR="008E14FD" w:rsidRPr="000B07D4" w:rsidRDefault="008E14FD">
            <w:pPr>
              <w:rPr>
                <w:rFonts w:cs="Arial"/>
                <w:b/>
                <w:sz w:val="22"/>
                <w:szCs w:val="22"/>
              </w:rPr>
            </w:pPr>
            <w:r>
              <w:rPr>
                <w:rFonts w:cs="Arial"/>
                <w:b/>
                <w:sz w:val="22"/>
                <w:szCs w:val="22"/>
              </w:rPr>
              <w:t>Room Hire (school)</w:t>
            </w:r>
          </w:p>
        </w:tc>
        <w:tc>
          <w:tcPr>
            <w:tcW w:w="1218" w:type="dxa"/>
          </w:tcPr>
          <w:p w14:paraId="5D8E5AE3" w14:textId="77777777" w:rsidR="008E14FD" w:rsidRPr="000B07D4" w:rsidRDefault="008E14FD" w:rsidP="0045012D">
            <w:pPr>
              <w:jc w:val="right"/>
              <w:rPr>
                <w:rFonts w:cs="Arial"/>
                <w:b/>
                <w:sz w:val="22"/>
                <w:szCs w:val="22"/>
              </w:rPr>
            </w:pPr>
            <w:r>
              <w:rPr>
                <w:rFonts w:cs="Arial"/>
                <w:b/>
                <w:sz w:val="22"/>
                <w:szCs w:val="22"/>
              </w:rPr>
              <w:t>140.00</w:t>
            </w:r>
          </w:p>
        </w:tc>
        <w:tc>
          <w:tcPr>
            <w:tcW w:w="1982" w:type="dxa"/>
          </w:tcPr>
          <w:p w14:paraId="3941910E" w14:textId="77777777" w:rsidR="008E14FD" w:rsidRPr="000B07D4" w:rsidRDefault="008E14FD" w:rsidP="0045012D">
            <w:pPr>
              <w:jc w:val="right"/>
              <w:rPr>
                <w:rFonts w:cs="Arial"/>
                <w:b/>
                <w:sz w:val="22"/>
                <w:szCs w:val="22"/>
              </w:rPr>
            </w:pPr>
            <w:r>
              <w:rPr>
                <w:rFonts w:cs="Arial"/>
                <w:b/>
                <w:sz w:val="22"/>
                <w:szCs w:val="22"/>
              </w:rPr>
              <w:t>140.00</w:t>
            </w:r>
          </w:p>
        </w:tc>
        <w:tc>
          <w:tcPr>
            <w:tcW w:w="1275" w:type="dxa"/>
          </w:tcPr>
          <w:p w14:paraId="236690B7" w14:textId="77777777" w:rsidR="008E14FD" w:rsidRPr="000B07D4" w:rsidRDefault="008E14FD" w:rsidP="0045012D">
            <w:pPr>
              <w:jc w:val="right"/>
              <w:rPr>
                <w:rFonts w:cs="Arial"/>
                <w:b/>
                <w:sz w:val="22"/>
                <w:szCs w:val="22"/>
              </w:rPr>
            </w:pPr>
            <w:r>
              <w:rPr>
                <w:rFonts w:cs="Arial"/>
                <w:b/>
                <w:sz w:val="22"/>
                <w:szCs w:val="22"/>
              </w:rPr>
              <w:t>0</w:t>
            </w:r>
          </w:p>
        </w:tc>
        <w:tc>
          <w:tcPr>
            <w:tcW w:w="1242" w:type="dxa"/>
            <w:shd w:val="clear" w:color="auto" w:fill="EEECE1"/>
          </w:tcPr>
          <w:p w14:paraId="30CA9306" w14:textId="77777777" w:rsidR="008E14FD" w:rsidRPr="00683637" w:rsidRDefault="008E14FD" w:rsidP="0045012D">
            <w:pPr>
              <w:jc w:val="right"/>
              <w:rPr>
                <w:rFonts w:cs="Arial"/>
                <w:b/>
              </w:rPr>
            </w:pPr>
            <w:r w:rsidRPr="00683637">
              <w:rPr>
                <w:rFonts w:cs="Arial"/>
                <w:b/>
              </w:rPr>
              <w:t>140.00</w:t>
            </w:r>
          </w:p>
        </w:tc>
      </w:tr>
      <w:tr w:rsidR="00014890" w:rsidRPr="000B07D4" w14:paraId="6F9D9707" w14:textId="77777777" w:rsidTr="00E4286B">
        <w:tc>
          <w:tcPr>
            <w:tcW w:w="693" w:type="dxa"/>
          </w:tcPr>
          <w:p w14:paraId="02F2EA12" w14:textId="77777777" w:rsidR="008E14FD" w:rsidRPr="00C352A2" w:rsidRDefault="008E14FD" w:rsidP="00C352A2">
            <w:pPr>
              <w:rPr>
                <w:rFonts w:cs="Arial"/>
                <w:b/>
                <w:sz w:val="20"/>
                <w:szCs w:val="20"/>
              </w:rPr>
            </w:pPr>
            <w:r>
              <w:rPr>
                <w:rFonts w:cs="Arial"/>
                <w:b/>
                <w:sz w:val="20"/>
                <w:szCs w:val="20"/>
              </w:rPr>
              <w:t>1</w:t>
            </w:r>
            <w:r w:rsidR="00E4286B">
              <w:rPr>
                <w:rFonts w:cs="Arial"/>
                <w:b/>
                <w:sz w:val="20"/>
                <w:szCs w:val="20"/>
              </w:rPr>
              <w:t>1</w:t>
            </w:r>
          </w:p>
        </w:tc>
        <w:tc>
          <w:tcPr>
            <w:tcW w:w="3463" w:type="dxa"/>
          </w:tcPr>
          <w:p w14:paraId="3C0A7248" w14:textId="77777777" w:rsidR="008E14FD" w:rsidRPr="00C352A2" w:rsidRDefault="008E14FD" w:rsidP="00C352A2">
            <w:pPr>
              <w:rPr>
                <w:rFonts w:cs="Arial"/>
                <w:b/>
                <w:sz w:val="20"/>
                <w:szCs w:val="20"/>
              </w:rPr>
            </w:pPr>
            <w:r w:rsidRPr="00C352A2">
              <w:rPr>
                <w:rFonts w:cs="Arial"/>
                <w:b/>
                <w:sz w:val="20"/>
                <w:szCs w:val="20"/>
              </w:rPr>
              <w:t xml:space="preserve">St Oswald’s Field Licence </w:t>
            </w:r>
            <w:r>
              <w:rPr>
                <w:rFonts w:cs="Arial"/>
                <w:b/>
                <w:sz w:val="20"/>
                <w:szCs w:val="20"/>
              </w:rPr>
              <w:t>(S137)</w:t>
            </w:r>
          </w:p>
        </w:tc>
        <w:tc>
          <w:tcPr>
            <w:tcW w:w="1218" w:type="dxa"/>
          </w:tcPr>
          <w:p w14:paraId="77CF0168" w14:textId="77777777" w:rsidR="008E14FD" w:rsidRPr="000B07D4" w:rsidRDefault="008E14FD" w:rsidP="0045012D">
            <w:pPr>
              <w:jc w:val="right"/>
              <w:rPr>
                <w:rFonts w:cs="Arial"/>
                <w:b/>
                <w:sz w:val="22"/>
                <w:szCs w:val="22"/>
              </w:rPr>
            </w:pPr>
            <w:r>
              <w:rPr>
                <w:rFonts w:cs="Arial"/>
                <w:b/>
                <w:sz w:val="22"/>
                <w:szCs w:val="22"/>
              </w:rPr>
              <w:t>300.00</w:t>
            </w:r>
          </w:p>
        </w:tc>
        <w:tc>
          <w:tcPr>
            <w:tcW w:w="1982" w:type="dxa"/>
          </w:tcPr>
          <w:p w14:paraId="5B75EE09" w14:textId="77777777" w:rsidR="008E14FD" w:rsidRPr="000B07D4" w:rsidRDefault="008E14FD" w:rsidP="0045012D">
            <w:pPr>
              <w:jc w:val="right"/>
              <w:rPr>
                <w:rFonts w:cs="Arial"/>
                <w:b/>
                <w:sz w:val="22"/>
                <w:szCs w:val="22"/>
              </w:rPr>
            </w:pPr>
            <w:r>
              <w:rPr>
                <w:rFonts w:cs="Arial"/>
                <w:b/>
                <w:sz w:val="22"/>
                <w:szCs w:val="22"/>
              </w:rPr>
              <w:t>300.00</w:t>
            </w:r>
          </w:p>
        </w:tc>
        <w:tc>
          <w:tcPr>
            <w:tcW w:w="1275" w:type="dxa"/>
          </w:tcPr>
          <w:p w14:paraId="5639C7D4" w14:textId="77777777" w:rsidR="008E14FD" w:rsidRPr="000B07D4" w:rsidRDefault="008E14FD" w:rsidP="0045012D">
            <w:pPr>
              <w:jc w:val="right"/>
              <w:rPr>
                <w:rFonts w:cs="Arial"/>
                <w:b/>
                <w:sz w:val="22"/>
                <w:szCs w:val="22"/>
              </w:rPr>
            </w:pPr>
            <w:r>
              <w:rPr>
                <w:rFonts w:cs="Arial"/>
                <w:b/>
                <w:sz w:val="22"/>
                <w:szCs w:val="22"/>
              </w:rPr>
              <w:t>0</w:t>
            </w:r>
          </w:p>
        </w:tc>
        <w:tc>
          <w:tcPr>
            <w:tcW w:w="1242" w:type="dxa"/>
            <w:shd w:val="clear" w:color="auto" w:fill="EEECE1"/>
          </w:tcPr>
          <w:p w14:paraId="01B3F3D3" w14:textId="77777777" w:rsidR="008E14FD" w:rsidRPr="00683637" w:rsidRDefault="008E14FD" w:rsidP="0045012D">
            <w:pPr>
              <w:jc w:val="right"/>
              <w:rPr>
                <w:rFonts w:cs="Arial"/>
                <w:b/>
              </w:rPr>
            </w:pPr>
            <w:r w:rsidRPr="00683637">
              <w:rPr>
                <w:rFonts w:cs="Arial"/>
                <w:b/>
              </w:rPr>
              <w:t>300.00</w:t>
            </w:r>
          </w:p>
        </w:tc>
      </w:tr>
      <w:tr w:rsidR="00014890" w:rsidRPr="000B07D4" w14:paraId="62F08186" w14:textId="77777777" w:rsidTr="00E4286B">
        <w:tc>
          <w:tcPr>
            <w:tcW w:w="693" w:type="dxa"/>
          </w:tcPr>
          <w:p w14:paraId="0BB7DC4A" w14:textId="77777777" w:rsidR="008E14FD" w:rsidRDefault="008E14FD">
            <w:pPr>
              <w:rPr>
                <w:rFonts w:cs="Arial"/>
                <w:b/>
                <w:sz w:val="22"/>
                <w:szCs w:val="22"/>
              </w:rPr>
            </w:pPr>
            <w:r>
              <w:rPr>
                <w:rFonts w:cs="Arial"/>
                <w:b/>
                <w:sz w:val="22"/>
                <w:szCs w:val="22"/>
              </w:rPr>
              <w:t>1</w:t>
            </w:r>
            <w:r w:rsidR="00E4286B">
              <w:rPr>
                <w:rFonts w:cs="Arial"/>
                <w:b/>
                <w:sz w:val="22"/>
                <w:szCs w:val="22"/>
              </w:rPr>
              <w:t>2</w:t>
            </w:r>
          </w:p>
        </w:tc>
        <w:tc>
          <w:tcPr>
            <w:tcW w:w="3463" w:type="dxa"/>
          </w:tcPr>
          <w:p w14:paraId="278AA6ED" w14:textId="77777777" w:rsidR="008E14FD" w:rsidRPr="000B07D4" w:rsidRDefault="008E14FD">
            <w:pPr>
              <w:rPr>
                <w:rFonts w:cs="Arial"/>
                <w:b/>
                <w:sz w:val="22"/>
                <w:szCs w:val="22"/>
              </w:rPr>
            </w:pPr>
            <w:r>
              <w:rPr>
                <w:rFonts w:cs="Arial"/>
                <w:b/>
                <w:sz w:val="22"/>
                <w:szCs w:val="22"/>
              </w:rPr>
              <w:t>Audit Fee</w:t>
            </w:r>
          </w:p>
        </w:tc>
        <w:tc>
          <w:tcPr>
            <w:tcW w:w="1218" w:type="dxa"/>
          </w:tcPr>
          <w:p w14:paraId="0D3293BD" w14:textId="77777777" w:rsidR="008E14FD" w:rsidRPr="000B07D4" w:rsidRDefault="008E14FD" w:rsidP="0045012D">
            <w:pPr>
              <w:jc w:val="right"/>
              <w:rPr>
                <w:rFonts w:cs="Arial"/>
                <w:b/>
                <w:sz w:val="22"/>
                <w:szCs w:val="22"/>
              </w:rPr>
            </w:pPr>
            <w:r>
              <w:rPr>
                <w:rFonts w:cs="Arial"/>
                <w:b/>
                <w:sz w:val="22"/>
                <w:szCs w:val="22"/>
              </w:rPr>
              <w:t>125.00</w:t>
            </w:r>
          </w:p>
        </w:tc>
        <w:tc>
          <w:tcPr>
            <w:tcW w:w="1982" w:type="dxa"/>
          </w:tcPr>
          <w:p w14:paraId="685A71A1" w14:textId="77777777" w:rsidR="008E14FD" w:rsidRPr="000B07D4" w:rsidRDefault="008E14FD" w:rsidP="0045012D">
            <w:pPr>
              <w:jc w:val="right"/>
              <w:rPr>
                <w:rFonts w:cs="Arial"/>
                <w:b/>
                <w:sz w:val="22"/>
                <w:szCs w:val="22"/>
              </w:rPr>
            </w:pPr>
            <w:r>
              <w:rPr>
                <w:rFonts w:cs="Arial"/>
                <w:b/>
                <w:sz w:val="22"/>
                <w:szCs w:val="22"/>
              </w:rPr>
              <w:t>180.00</w:t>
            </w:r>
          </w:p>
        </w:tc>
        <w:tc>
          <w:tcPr>
            <w:tcW w:w="1275" w:type="dxa"/>
          </w:tcPr>
          <w:p w14:paraId="70C621A0" w14:textId="77777777" w:rsidR="008E14FD" w:rsidRPr="000B07D4" w:rsidRDefault="008E14FD" w:rsidP="0045012D">
            <w:pPr>
              <w:jc w:val="right"/>
              <w:rPr>
                <w:rFonts w:cs="Arial"/>
                <w:b/>
                <w:sz w:val="22"/>
                <w:szCs w:val="22"/>
              </w:rPr>
            </w:pPr>
            <w:r>
              <w:rPr>
                <w:rFonts w:cs="Arial"/>
                <w:b/>
                <w:sz w:val="22"/>
                <w:szCs w:val="22"/>
              </w:rPr>
              <w:t>55.00</w:t>
            </w:r>
          </w:p>
        </w:tc>
        <w:tc>
          <w:tcPr>
            <w:tcW w:w="1242" w:type="dxa"/>
            <w:shd w:val="clear" w:color="auto" w:fill="EEECE1"/>
          </w:tcPr>
          <w:p w14:paraId="7C04E5CA" w14:textId="77777777" w:rsidR="008E14FD" w:rsidRPr="00683637" w:rsidRDefault="008E14FD" w:rsidP="0045012D">
            <w:pPr>
              <w:jc w:val="right"/>
              <w:rPr>
                <w:rFonts w:cs="Arial"/>
                <w:b/>
              </w:rPr>
            </w:pPr>
            <w:r w:rsidRPr="00683637">
              <w:rPr>
                <w:rFonts w:cs="Arial"/>
                <w:b/>
              </w:rPr>
              <w:t>180.00</w:t>
            </w:r>
          </w:p>
        </w:tc>
      </w:tr>
      <w:tr w:rsidR="00014890" w:rsidRPr="000B07D4" w14:paraId="474790A3" w14:textId="77777777" w:rsidTr="00E4286B">
        <w:tc>
          <w:tcPr>
            <w:tcW w:w="693" w:type="dxa"/>
          </w:tcPr>
          <w:p w14:paraId="3FA5D75C" w14:textId="77777777" w:rsidR="008E14FD" w:rsidRDefault="008E14FD">
            <w:pPr>
              <w:rPr>
                <w:rFonts w:cs="Arial"/>
                <w:b/>
                <w:sz w:val="22"/>
                <w:szCs w:val="22"/>
              </w:rPr>
            </w:pPr>
            <w:r>
              <w:rPr>
                <w:rFonts w:cs="Arial"/>
                <w:b/>
                <w:sz w:val="22"/>
                <w:szCs w:val="22"/>
              </w:rPr>
              <w:t>1</w:t>
            </w:r>
            <w:r w:rsidR="00E4286B">
              <w:rPr>
                <w:rFonts w:cs="Arial"/>
                <w:b/>
                <w:sz w:val="22"/>
                <w:szCs w:val="22"/>
              </w:rPr>
              <w:t>3</w:t>
            </w:r>
          </w:p>
        </w:tc>
        <w:tc>
          <w:tcPr>
            <w:tcW w:w="3463" w:type="dxa"/>
          </w:tcPr>
          <w:p w14:paraId="5843AA8E" w14:textId="77777777" w:rsidR="008E14FD" w:rsidRPr="000B07D4" w:rsidRDefault="008E14FD">
            <w:pPr>
              <w:rPr>
                <w:rFonts w:cs="Arial"/>
                <w:b/>
                <w:sz w:val="22"/>
                <w:szCs w:val="22"/>
              </w:rPr>
            </w:pPr>
            <w:r>
              <w:rPr>
                <w:rFonts w:cs="Arial"/>
                <w:b/>
                <w:sz w:val="22"/>
                <w:szCs w:val="22"/>
              </w:rPr>
              <w:t>Allowance for Training</w:t>
            </w:r>
          </w:p>
        </w:tc>
        <w:tc>
          <w:tcPr>
            <w:tcW w:w="1218" w:type="dxa"/>
          </w:tcPr>
          <w:p w14:paraId="36F2E406" w14:textId="77777777" w:rsidR="008E14FD" w:rsidRPr="000B07D4" w:rsidRDefault="008E14FD" w:rsidP="0045012D">
            <w:pPr>
              <w:jc w:val="right"/>
              <w:rPr>
                <w:rFonts w:cs="Arial"/>
                <w:b/>
                <w:sz w:val="22"/>
                <w:szCs w:val="22"/>
              </w:rPr>
            </w:pPr>
            <w:r>
              <w:rPr>
                <w:rFonts w:cs="Arial"/>
                <w:b/>
                <w:sz w:val="22"/>
                <w:szCs w:val="22"/>
              </w:rPr>
              <w:t>240.00</w:t>
            </w:r>
          </w:p>
        </w:tc>
        <w:tc>
          <w:tcPr>
            <w:tcW w:w="1982" w:type="dxa"/>
          </w:tcPr>
          <w:p w14:paraId="1F229D3D" w14:textId="77777777" w:rsidR="008E14FD" w:rsidRPr="000B07D4" w:rsidRDefault="008E14FD" w:rsidP="0045012D">
            <w:pPr>
              <w:jc w:val="right"/>
              <w:rPr>
                <w:rFonts w:cs="Arial"/>
                <w:b/>
                <w:sz w:val="22"/>
                <w:szCs w:val="22"/>
              </w:rPr>
            </w:pPr>
            <w:r>
              <w:rPr>
                <w:rFonts w:cs="Arial"/>
                <w:b/>
                <w:sz w:val="22"/>
                <w:szCs w:val="22"/>
              </w:rPr>
              <w:t>0</w:t>
            </w:r>
          </w:p>
        </w:tc>
        <w:tc>
          <w:tcPr>
            <w:tcW w:w="1275" w:type="dxa"/>
          </w:tcPr>
          <w:p w14:paraId="0DF6E596" w14:textId="77777777" w:rsidR="008E14FD" w:rsidRPr="000B07D4" w:rsidRDefault="008E14FD" w:rsidP="0045012D">
            <w:pPr>
              <w:jc w:val="right"/>
              <w:rPr>
                <w:rFonts w:cs="Arial"/>
                <w:b/>
                <w:sz w:val="22"/>
                <w:szCs w:val="22"/>
              </w:rPr>
            </w:pPr>
            <w:r>
              <w:rPr>
                <w:rFonts w:cs="Arial"/>
                <w:b/>
                <w:sz w:val="22"/>
                <w:szCs w:val="22"/>
              </w:rPr>
              <w:t>240.00</w:t>
            </w:r>
          </w:p>
        </w:tc>
        <w:tc>
          <w:tcPr>
            <w:tcW w:w="1242" w:type="dxa"/>
            <w:shd w:val="clear" w:color="auto" w:fill="EEECE1"/>
          </w:tcPr>
          <w:p w14:paraId="53D2565A" w14:textId="77777777" w:rsidR="008E14FD" w:rsidRPr="00683637" w:rsidRDefault="008E14FD" w:rsidP="0045012D">
            <w:pPr>
              <w:jc w:val="right"/>
              <w:rPr>
                <w:rFonts w:cs="Arial"/>
                <w:b/>
              </w:rPr>
            </w:pPr>
            <w:r w:rsidRPr="00683637">
              <w:rPr>
                <w:rFonts w:cs="Arial"/>
                <w:b/>
              </w:rPr>
              <w:t>105.00</w:t>
            </w:r>
          </w:p>
        </w:tc>
      </w:tr>
      <w:tr w:rsidR="00014890" w:rsidRPr="000B07D4" w14:paraId="3FFC4376" w14:textId="77777777" w:rsidTr="00E4286B">
        <w:tc>
          <w:tcPr>
            <w:tcW w:w="693" w:type="dxa"/>
          </w:tcPr>
          <w:p w14:paraId="1F84A42B" w14:textId="77777777" w:rsidR="008E14FD" w:rsidRDefault="008E14FD">
            <w:pPr>
              <w:rPr>
                <w:rFonts w:cs="Arial"/>
                <w:b/>
                <w:sz w:val="22"/>
                <w:szCs w:val="22"/>
              </w:rPr>
            </w:pPr>
            <w:r>
              <w:rPr>
                <w:rFonts w:cs="Arial"/>
                <w:b/>
                <w:sz w:val="22"/>
                <w:szCs w:val="22"/>
              </w:rPr>
              <w:t>1</w:t>
            </w:r>
            <w:r w:rsidR="00E4286B">
              <w:rPr>
                <w:rFonts w:cs="Arial"/>
                <w:b/>
                <w:sz w:val="22"/>
                <w:szCs w:val="22"/>
              </w:rPr>
              <w:t>4</w:t>
            </w:r>
          </w:p>
        </w:tc>
        <w:tc>
          <w:tcPr>
            <w:tcW w:w="3463" w:type="dxa"/>
          </w:tcPr>
          <w:p w14:paraId="3E9ACF20" w14:textId="77777777" w:rsidR="008E14FD" w:rsidRPr="000B07D4" w:rsidRDefault="008E14FD" w:rsidP="008E14FD">
            <w:pPr>
              <w:rPr>
                <w:rFonts w:cs="Arial"/>
                <w:b/>
                <w:sz w:val="22"/>
                <w:szCs w:val="22"/>
              </w:rPr>
            </w:pPr>
            <w:r>
              <w:rPr>
                <w:rFonts w:cs="Arial"/>
                <w:b/>
                <w:sz w:val="22"/>
                <w:szCs w:val="22"/>
              </w:rPr>
              <w:t>Administrative Costs</w:t>
            </w:r>
          </w:p>
        </w:tc>
        <w:tc>
          <w:tcPr>
            <w:tcW w:w="1218" w:type="dxa"/>
          </w:tcPr>
          <w:p w14:paraId="5408DFBB" w14:textId="77777777" w:rsidR="008E14FD" w:rsidRPr="000B07D4" w:rsidRDefault="008E14FD" w:rsidP="0045012D">
            <w:pPr>
              <w:jc w:val="right"/>
              <w:rPr>
                <w:rFonts w:cs="Arial"/>
                <w:b/>
                <w:sz w:val="22"/>
                <w:szCs w:val="22"/>
              </w:rPr>
            </w:pPr>
            <w:r>
              <w:rPr>
                <w:rFonts w:cs="Arial"/>
                <w:b/>
                <w:sz w:val="22"/>
                <w:szCs w:val="22"/>
              </w:rPr>
              <w:t>65.00</w:t>
            </w:r>
          </w:p>
        </w:tc>
        <w:tc>
          <w:tcPr>
            <w:tcW w:w="1982" w:type="dxa"/>
          </w:tcPr>
          <w:p w14:paraId="737BF25B" w14:textId="77777777" w:rsidR="008E14FD" w:rsidRPr="000B07D4" w:rsidRDefault="008E14FD" w:rsidP="0045012D">
            <w:pPr>
              <w:jc w:val="right"/>
              <w:rPr>
                <w:rFonts w:cs="Arial"/>
                <w:b/>
                <w:sz w:val="22"/>
                <w:szCs w:val="22"/>
              </w:rPr>
            </w:pPr>
            <w:r>
              <w:rPr>
                <w:rFonts w:cs="Arial"/>
                <w:b/>
                <w:sz w:val="22"/>
                <w:szCs w:val="22"/>
              </w:rPr>
              <w:t>52.99</w:t>
            </w:r>
          </w:p>
        </w:tc>
        <w:tc>
          <w:tcPr>
            <w:tcW w:w="1275" w:type="dxa"/>
          </w:tcPr>
          <w:p w14:paraId="750D7CB3" w14:textId="77777777" w:rsidR="008E14FD" w:rsidRPr="000B07D4" w:rsidRDefault="00612694" w:rsidP="0045012D">
            <w:pPr>
              <w:jc w:val="right"/>
              <w:rPr>
                <w:rFonts w:cs="Arial"/>
                <w:b/>
                <w:sz w:val="22"/>
                <w:szCs w:val="22"/>
              </w:rPr>
            </w:pPr>
            <w:r>
              <w:rPr>
                <w:rFonts w:cs="Arial"/>
                <w:b/>
                <w:sz w:val="22"/>
                <w:szCs w:val="22"/>
              </w:rPr>
              <w:t>-12.01</w:t>
            </w:r>
          </w:p>
        </w:tc>
        <w:tc>
          <w:tcPr>
            <w:tcW w:w="1242" w:type="dxa"/>
            <w:shd w:val="clear" w:color="auto" w:fill="EEECE1"/>
          </w:tcPr>
          <w:p w14:paraId="2175D1BF" w14:textId="77777777" w:rsidR="008E14FD" w:rsidRPr="00683637" w:rsidRDefault="00612694" w:rsidP="0045012D">
            <w:pPr>
              <w:jc w:val="right"/>
              <w:rPr>
                <w:rFonts w:cs="Arial"/>
                <w:b/>
              </w:rPr>
            </w:pPr>
            <w:r w:rsidRPr="00683637">
              <w:rPr>
                <w:rFonts w:cs="Arial"/>
                <w:b/>
              </w:rPr>
              <w:t>150.00</w:t>
            </w:r>
          </w:p>
        </w:tc>
      </w:tr>
      <w:tr w:rsidR="00014890" w:rsidRPr="000B07D4" w14:paraId="57C709EB" w14:textId="77777777" w:rsidTr="00E4286B">
        <w:tc>
          <w:tcPr>
            <w:tcW w:w="693" w:type="dxa"/>
          </w:tcPr>
          <w:p w14:paraId="4BB4CCC0" w14:textId="77777777" w:rsidR="008E14FD" w:rsidRPr="000B07D4" w:rsidRDefault="008E14FD">
            <w:pPr>
              <w:rPr>
                <w:rFonts w:cs="Arial"/>
                <w:b/>
                <w:sz w:val="22"/>
                <w:szCs w:val="22"/>
              </w:rPr>
            </w:pPr>
            <w:r>
              <w:rPr>
                <w:rFonts w:cs="Arial"/>
                <w:b/>
                <w:sz w:val="22"/>
                <w:szCs w:val="22"/>
              </w:rPr>
              <w:t>1</w:t>
            </w:r>
            <w:r w:rsidR="00E4286B">
              <w:rPr>
                <w:rFonts w:cs="Arial"/>
                <w:b/>
                <w:sz w:val="22"/>
                <w:szCs w:val="22"/>
              </w:rPr>
              <w:t>5</w:t>
            </w:r>
          </w:p>
        </w:tc>
        <w:tc>
          <w:tcPr>
            <w:tcW w:w="3463" w:type="dxa"/>
          </w:tcPr>
          <w:p w14:paraId="721FB524" w14:textId="77777777" w:rsidR="008E14FD" w:rsidRPr="000B07D4" w:rsidRDefault="00612694">
            <w:pPr>
              <w:rPr>
                <w:rFonts w:cs="Arial"/>
                <w:b/>
                <w:sz w:val="22"/>
                <w:szCs w:val="22"/>
              </w:rPr>
            </w:pPr>
            <w:r>
              <w:rPr>
                <w:rFonts w:cs="Arial"/>
                <w:b/>
                <w:sz w:val="22"/>
                <w:szCs w:val="22"/>
              </w:rPr>
              <w:t>Newsletter</w:t>
            </w:r>
          </w:p>
        </w:tc>
        <w:tc>
          <w:tcPr>
            <w:tcW w:w="1218" w:type="dxa"/>
          </w:tcPr>
          <w:p w14:paraId="45752CA6" w14:textId="77777777" w:rsidR="008E14FD" w:rsidRPr="000B07D4" w:rsidRDefault="00612694" w:rsidP="0045012D">
            <w:pPr>
              <w:jc w:val="right"/>
              <w:rPr>
                <w:rFonts w:cs="Arial"/>
                <w:b/>
                <w:sz w:val="22"/>
                <w:szCs w:val="22"/>
              </w:rPr>
            </w:pPr>
            <w:r>
              <w:rPr>
                <w:rFonts w:cs="Arial"/>
                <w:b/>
                <w:sz w:val="22"/>
                <w:szCs w:val="22"/>
              </w:rPr>
              <w:t>-</w:t>
            </w:r>
          </w:p>
        </w:tc>
        <w:tc>
          <w:tcPr>
            <w:tcW w:w="1982" w:type="dxa"/>
          </w:tcPr>
          <w:p w14:paraId="3B3EBED6" w14:textId="77777777" w:rsidR="008E14FD" w:rsidRPr="000B07D4" w:rsidRDefault="00612694" w:rsidP="0045012D">
            <w:pPr>
              <w:jc w:val="right"/>
              <w:rPr>
                <w:rFonts w:cs="Arial"/>
                <w:b/>
                <w:sz w:val="22"/>
                <w:szCs w:val="22"/>
              </w:rPr>
            </w:pPr>
            <w:r>
              <w:rPr>
                <w:rFonts w:cs="Arial"/>
                <w:b/>
                <w:sz w:val="22"/>
                <w:szCs w:val="22"/>
              </w:rPr>
              <w:t>150.00</w:t>
            </w:r>
          </w:p>
        </w:tc>
        <w:tc>
          <w:tcPr>
            <w:tcW w:w="1275" w:type="dxa"/>
          </w:tcPr>
          <w:p w14:paraId="712BEC1C" w14:textId="77777777" w:rsidR="008E14FD" w:rsidRPr="000B07D4" w:rsidRDefault="00612694" w:rsidP="0045012D">
            <w:pPr>
              <w:jc w:val="right"/>
              <w:rPr>
                <w:rFonts w:cs="Arial"/>
                <w:b/>
                <w:sz w:val="22"/>
                <w:szCs w:val="22"/>
              </w:rPr>
            </w:pPr>
            <w:r>
              <w:rPr>
                <w:rFonts w:cs="Arial"/>
                <w:b/>
                <w:sz w:val="22"/>
                <w:szCs w:val="22"/>
              </w:rPr>
              <w:t>150.00</w:t>
            </w:r>
          </w:p>
        </w:tc>
        <w:tc>
          <w:tcPr>
            <w:tcW w:w="1242" w:type="dxa"/>
            <w:shd w:val="clear" w:color="auto" w:fill="EEECE1"/>
          </w:tcPr>
          <w:p w14:paraId="3D0DDC3E" w14:textId="77777777" w:rsidR="008E14FD" w:rsidRPr="00683637" w:rsidRDefault="00F47213" w:rsidP="00467B0F">
            <w:pPr>
              <w:jc w:val="right"/>
              <w:rPr>
                <w:rFonts w:cs="Arial"/>
                <w:b/>
              </w:rPr>
            </w:pPr>
            <w:r>
              <w:rPr>
                <w:rFonts w:cs="Arial"/>
                <w:b/>
              </w:rPr>
              <w:t>2</w:t>
            </w:r>
            <w:r w:rsidR="00467B0F">
              <w:rPr>
                <w:rFonts w:cs="Arial"/>
                <w:b/>
              </w:rPr>
              <w:t>5</w:t>
            </w:r>
            <w:r>
              <w:rPr>
                <w:rFonts w:cs="Arial"/>
                <w:b/>
              </w:rPr>
              <w:t>0.00</w:t>
            </w:r>
          </w:p>
        </w:tc>
      </w:tr>
      <w:tr w:rsidR="00014890" w:rsidRPr="000B07D4" w14:paraId="578D20A6" w14:textId="77777777" w:rsidTr="00E4286B">
        <w:tc>
          <w:tcPr>
            <w:tcW w:w="693" w:type="dxa"/>
          </w:tcPr>
          <w:p w14:paraId="09D45C95" w14:textId="77777777" w:rsidR="008E14FD" w:rsidRPr="000B07D4" w:rsidRDefault="008E14FD">
            <w:pPr>
              <w:rPr>
                <w:rFonts w:cs="Arial"/>
                <w:b/>
                <w:sz w:val="22"/>
                <w:szCs w:val="22"/>
              </w:rPr>
            </w:pPr>
            <w:r>
              <w:rPr>
                <w:rFonts w:cs="Arial"/>
                <w:b/>
                <w:sz w:val="22"/>
                <w:szCs w:val="22"/>
              </w:rPr>
              <w:t>1</w:t>
            </w:r>
            <w:r w:rsidR="00E4286B">
              <w:rPr>
                <w:rFonts w:cs="Arial"/>
                <w:b/>
                <w:sz w:val="22"/>
                <w:szCs w:val="22"/>
              </w:rPr>
              <w:t>6</w:t>
            </w:r>
          </w:p>
        </w:tc>
        <w:tc>
          <w:tcPr>
            <w:tcW w:w="3463" w:type="dxa"/>
          </w:tcPr>
          <w:p w14:paraId="32F07C4C" w14:textId="77777777" w:rsidR="008E14FD" w:rsidRPr="00420810" w:rsidRDefault="00612694">
            <w:pPr>
              <w:rPr>
                <w:rFonts w:cs="Arial"/>
                <w:b/>
                <w:sz w:val="20"/>
                <w:szCs w:val="20"/>
              </w:rPr>
            </w:pPr>
            <w:r w:rsidRPr="00420810">
              <w:rPr>
                <w:rFonts w:cs="Arial"/>
                <w:b/>
                <w:sz w:val="20"/>
                <w:szCs w:val="20"/>
              </w:rPr>
              <w:t>Lea-By-Backford Essar Marshall</w:t>
            </w:r>
            <w:r w:rsidR="00C90187" w:rsidRPr="00420810">
              <w:rPr>
                <w:rFonts w:cs="Arial"/>
                <w:b/>
                <w:sz w:val="20"/>
                <w:szCs w:val="20"/>
              </w:rPr>
              <w:t>s</w:t>
            </w:r>
            <w:r w:rsidRPr="00420810">
              <w:rPr>
                <w:rFonts w:cs="Arial"/>
                <w:b/>
                <w:sz w:val="20"/>
                <w:szCs w:val="20"/>
              </w:rPr>
              <w:t xml:space="preserve"> </w:t>
            </w:r>
          </w:p>
        </w:tc>
        <w:tc>
          <w:tcPr>
            <w:tcW w:w="1218" w:type="dxa"/>
          </w:tcPr>
          <w:p w14:paraId="4EDD43FA" w14:textId="77777777" w:rsidR="008E14FD" w:rsidRPr="000B07D4" w:rsidRDefault="00612694" w:rsidP="0045012D">
            <w:pPr>
              <w:jc w:val="right"/>
              <w:rPr>
                <w:rFonts w:cs="Arial"/>
                <w:b/>
                <w:sz w:val="22"/>
                <w:szCs w:val="22"/>
              </w:rPr>
            </w:pPr>
            <w:r>
              <w:rPr>
                <w:rFonts w:cs="Arial"/>
                <w:b/>
                <w:sz w:val="22"/>
                <w:szCs w:val="22"/>
              </w:rPr>
              <w:t>50.00</w:t>
            </w:r>
          </w:p>
        </w:tc>
        <w:tc>
          <w:tcPr>
            <w:tcW w:w="1982" w:type="dxa"/>
          </w:tcPr>
          <w:p w14:paraId="1985BBE5" w14:textId="77777777" w:rsidR="008E14FD" w:rsidRPr="000B07D4" w:rsidRDefault="00612694" w:rsidP="0045012D">
            <w:pPr>
              <w:jc w:val="right"/>
              <w:rPr>
                <w:rFonts w:cs="Arial"/>
                <w:b/>
                <w:sz w:val="22"/>
                <w:szCs w:val="22"/>
              </w:rPr>
            </w:pPr>
            <w:r>
              <w:rPr>
                <w:rFonts w:cs="Arial"/>
                <w:b/>
                <w:sz w:val="22"/>
                <w:szCs w:val="22"/>
              </w:rPr>
              <w:t>50.00</w:t>
            </w:r>
          </w:p>
        </w:tc>
        <w:tc>
          <w:tcPr>
            <w:tcW w:w="1275" w:type="dxa"/>
          </w:tcPr>
          <w:p w14:paraId="3A85ED26" w14:textId="77777777" w:rsidR="008E14FD" w:rsidRPr="000B07D4" w:rsidRDefault="00612694" w:rsidP="0045012D">
            <w:pPr>
              <w:jc w:val="right"/>
              <w:rPr>
                <w:rFonts w:cs="Arial"/>
                <w:b/>
                <w:sz w:val="22"/>
                <w:szCs w:val="22"/>
              </w:rPr>
            </w:pPr>
            <w:r>
              <w:rPr>
                <w:rFonts w:cs="Arial"/>
                <w:b/>
                <w:sz w:val="22"/>
                <w:szCs w:val="22"/>
              </w:rPr>
              <w:t>0</w:t>
            </w:r>
          </w:p>
        </w:tc>
        <w:tc>
          <w:tcPr>
            <w:tcW w:w="1242" w:type="dxa"/>
            <w:shd w:val="clear" w:color="auto" w:fill="EEECE1"/>
          </w:tcPr>
          <w:p w14:paraId="3EE7A40B" w14:textId="77777777" w:rsidR="008E14FD" w:rsidRPr="00683637" w:rsidRDefault="00224A0B" w:rsidP="0045012D">
            <w:pPr>
              <w:jc w:val="right"/>
              <w:rPr>
                <w:rFonts w:cs="Arial"/>
                <w:b/>
              </w:rPr>
            </w:pPr>
            <w:r>
              <w:rPr>
                <w:rFonts w:cs="Arial"/>
                <w:b/>
              </w:rPr>
              <w:t>50.00</w:t>
            </w:r>
          </w:p>
        </w:tc>
      </w:tr>
      <w:tr w:rsidR="00014890" w:rsidRPr="000B07D4" w14:paraId="661A59CF" w14:textId="77777777" w:rsidTr="00E4286B">
        <w:tc>
          <w:tcPr>
            <w:tcW w:w="693" w:type="dxa"/>
          </w:tcPr>
          <w:p w14:paraId="5C2A544C" w14:textId="77777777" w:rsidR="008E14FD" w:rsidRPr="000B07D4" w:rsidRDefault="008E14FD">
            <w:pPr>
              <w:rPr>
                <w:rFonts w:cs="Arial"/>
                <w:b/>
                <w:sz w:val="22"/>
                <w:szCs w:val="22"/>
              </w:rPr>
            </w:pPr>
            <w:r>
              <w:rPr>
                <w:rFonts w:cs="Arial"/>
                <w:b/>
                <w:sz w:val="22"/>
                <w:szCs w:val="22"/>
              </w:rPr>
              <w:t>1</w:t>
            </w:r>
            <w:r w:rsidR="00E4286B">
              <w:rPr>
                <w:rFonts w:cs="Arial"/>
                <w:b/>
                <w:sz w:val="22"/>
                <w:szCs w:val="22"/>
              </w:rPr>
              <w:t>7</w:t>
            </w:r>
          </w:p>
        </w:tc>
        <w:tc>
          <w:tcPr>
            <w:tcW w:w="3463" w:type="dxa"/>
          </w:tcPr>
          <w:p w14:paraId="5EF0D933" w14:textId="77777777" w:rsidR="008E14FD" w:rsidRPr="000B07D4" w:rsidRDefault="00612694">
            <w:pPr>
              <w:rPr>
                <w:rFonts w:cs="Arial"/>
                <w:b/>
                <w:sz w:val="22"/>
                <w:szCs w:val="22"/>
              </w:rPr>
            </w:pPr>
            <w:r>
              <w:rPr>
                <w:rFonts w:cs="Arial"/>
                <w:b/>
                <w:sz w:val="22"/>
                <w:szCs w:val="22"/>
              </w:rPr>
              <w:t>Website Hosting &amp; Domain</w:t>
            </w:r>
          </w:p>
        </w:tc>
        <w:tc>
          <w:tcPr>
            <w:tcW w:w="1218" w:type="dxa"/>
          </w:tcPr>
          <w:p w14:paraId="58C96174" w14:textId="77777777" w:rsidR="008E14FD" w:rsidRPr="000B07D4" w:rsidRDefault="00612694" w:rsidP="0045012D">
            <w:pPr>
              <w:jc w:val="right"/>
              <w:rPr>
                <w:rFonts w:cs="Arial"/>
                <w:b/>
                <w:sz w:val="22"/>
                <w:szCs w:val="22"/>
              </w:rPr>
            </w:pPr>
            <w:r>
              <w:rPr>
                <w:rFonts w:cs="Arial"/>
                <w:b/>
                <w:sz w:val="22"/>
                <w:szCs w:val="22"/>
              </w:rPr>
              <w:t>275.00</w:t>
            </w:r>
          </w:p>
        </w:tc>
        <w:tc>
          <w:tcPr>
            <w:tcW w:w="1982" w:type="dxa"/>
          </w:tcPr>
          <w:p w14:paraId="40AC7682" w14:textId="77777777" w:rsidR="008E14FD" w:rsidRPr="000B07D4" w:rsidRDefault="00612694" w:rsidP="0045012D">
            <w:pPr>
              <w:jc w:val="right"/>
              <w:rPr>
                <w:rFonts w:cs="Arial"/>
                <w:b/>
                <w:sz w:val="22"/>
                <w:szCs w:val="22"/>
              </w:rPr>
            </w:pPr>
            <w:r>
              <w:rPr>
                <w:rFonts w:cs="Arial"/>
                <w:b/>
                <w:sz w:val="22"/>
                <w:szCs w:val="22"/>
              </w:rPr>
              <w:t>596.26</w:t>
            </w:r>
          </w:p>
        </w:tc>
        <w:tc>
          <w:tcPr>
            <w:tcW w:w="1275" w:type="dxa"/>
          </w:tcPr>
          <w:p w14:paraId="334B2B20" w14:textId="77777777" w:rsidR="008E14FD" w:rsidRPr="000B07D4" w:rsidRDefault="00612694" w:rsidP="0045012D">
            <w:pPr>
              <w:jc w:val="right"/>
              <w:rPr>
                <w:rFonts w:cs="Arial"/>
                <w:b/>
                <w:sz w:val="22"/>
                <w:szCs w:val="22"/>
              </w:rPr>
            </w:pPr>
            <w:r>
              <w:rPr>
                <w:rFonts w:cs="Arial"/>
                <w:b/>
                <w:sz w:val="22"/>
                <w:szCs w:val="22"/>
              </w:rPr>
              <w:t>321.26</w:t>
            </w:r>
          </w:p>
        </w:tc>
        <w:tc>
          <w:tcPr>
            <w:tcW w:w="1242" w:type="dxa"/>
            <w:shd w:val="clear" w:color="auto" w:fill="EEECE1"/>
          </w:tcPr>
          <w:p w14:paraId="65C2328E" w14:textId="77777777" w:rsidR="008E14FD" w:rsidRPr="00683637" w:rsidRDefault="00C41138" w:rsidP="0045012D">
            <w:pPr>
              <w:jc w:val="right"/>
              <w:rPr>
                <w:rFonts w:cs="Arial"/>
                <w:b/>
              </w:rPr>
            </w:pPr>
            <w:r>
              <w:rPr>
                <w:rFonts w:cs="Arial"/>
                <w:b/>
              </w:rPr>
              <w:t>250.00</w:t>
            </w:r>
          </w:p>
        </w:tc>
      </w:tr>
      <w:tr w:rsidR="00014890" w:rsidRPr="000B07D4" w14:paraId="4EA0B1A8" w14:textId="77777777" w:rsidTr="00020C58">
        <w:tc>
          <w:tcPr>
            <w:tcW w:w="693" w:type="dxa"/>
            <w:shd w:val="clear" w:color="auto" w:fill="FFFF00"/>
          </w:tcPr>
          <w:p w14:paraId="1BF44D71" w14:textId="77777777" w:rsidR="008E14FD" w:rsidRPr="00020C58" w:rsidRDefault="008E14FD">
            <w:pPr>
              <w:rPr>
                <w:rFonts w:cs="Arial"/>
                <w:b/>
                <w:sz w:val="22"/>
                <w:szCs w:val="22"/>
              </w:rPr>
            </w:pPr>
            <w:r w:rsidRPr="00020C58">
              <w:rPr>
                <w:rFonts w:cs="Arial"/>
                <w:b/>
                <w:sz w:val="22"/>
                <w:szCs w:val="22"/>
              </w:rPr>
              <w:t>1</w:t>
            </w:r>
            <w:r w:rsidR="00E4286B" w:rsidRPr="00020C58">
              <w:rPr>
                <w:rFonts w:cs="Arial"/>
                <w:b/>
                <w:sz w:val="22"/>
                <w:szCs w:val="22"/>
              </w:rPr>
              <w:t>8</w:t>
            </w:r>
          </w:p>
        </w:tc>
        <w:tc>
          <w:tcPr>
            <w:tcW w:w="3463" w:type="dxa"/>
            <w:shd w:val="clear" w:color="auto" w:fill="FFFF00"/>
          </w:tcPr>
          <w:p w14:paraId="064BA978" w14:textId="77777777" w:rsidR="008E14FD" w:rsidRPr="00020C58" w:rsidRDefault="00947EE9">
            <w:pPr>
              <w:rPr>
                <w:rFonts w:cs="Arial"/>
                <w:b/>
                <w:sz w:val="22"/>
                <w:szCs w:val="22"/>
              </w:rPr>
            </w:pPr>
            <w:r w:rsidRPr="00020C58">
              <w:rPr>
                <w:rFonts w:cs="Arial"/>
                <w:b/>
                <w:sz w:val="22"/>
                <w:szCs w:val="22"/>
              </w:rPr>
              <w:t>Community Projects</w:t>
            </w:r>
            <w:r w:rsidR="00420810" w:rsidRPr="00020C58">
              <w:rPr>
                <w:rFonts w:cs="Arial"/>
                <w:b/>
                <w:sz w:val="22"/>
                <w:szCs w:val="22"/>
              </w:rPr>
              <w:t xml:space="preserve"> (S137)</w:t>
            </w:r>
          </w:p>
        </w:tc>
        <w:tc>
          <w:tcPr>
            <w:tcW w:w="1218" w:type="dxa"/>
            <w:shd w:val="clear" w:color="auto" w:fill="FFFF00"/>
          </w:tcPr>
          <w:p w14:paraId="1FB103AA" w14:textId="77777777" w:rsidR="008E14FD" w:rsidRPr="00020C58" w:rsidRDefault="00947EE9" w:rsidP="0045012D">
            <w:pPr>
              <w:jc w:val="right"/>
              <w:rPr>
                <w:rFonts w:cs="Arial"/>
                <w:b/>
                <w:sz w:val="22"/>
                <w:szCs w:val="22"/>
              </w:rPr>
            </w:pPr>
            <w:r w:rsidRPr="00020C58">
              <w:rPr>
                <w:rFonts w:cs="Arial"/>
                <w:b/>
                <w:sz w:val="22"/>
                <w:szCs w:val="22"/>
              </w:rPr>
              <w:t>2000.00</w:t>
            </w:r>
          </w:p>
        </w:tc>
        <w:tc>
          <w:tcPr>
            <w:tcW w:w="1982" w:type="dxa"/>
            <w:shd w:val="clear" w:color="auto" w:fill="FFFF00"/>
          </w:tcPr>
          <w:p w14:paraId="64E64488" w14:textId="77777777" w:rsidR="008E14FD" w:rsidRPr="00020C58" w:rsidRDefault="00947EE9" w:rsidP="0045012D">
            <w:pPr>
              <w:jc w:val="right"/>
              <w:rPr>
                <w:rFonts w:cs="Arial"/>
                <w:b/>
                <w:sz w:val="22"/>
                <w:szCs w:val="22"/>
              </w:rPr>
            </w:pPr>
            <w:r w:rsidRPr="00020C58">
              <w:rPr>
                <w:rFonts w:cs="Arial"/>
                <w:b/>
                <w:sz w:val="22"/>
                <w:szCs w:val="22"/>
              </w:rPr>
              <w:t>0</w:t>
            </w:r>
          </w:p>
        </w:tc>
        <w:tc>
          <w:tcPr>
            <w:tcW w:w="1275" w:type="dxa"/>
            <w:shd w:val="clear" w:color="auto" w:fill="FFFF00"/>
          </w:tcPr>
          <w:p w14:paraId="70E002F3" w14:textId="77777777" w:rsidR="008E14FD" w:rsidRPr="00020C58" w:rsidRDefault="00947EE9" w:rsidP="0045012D">
            <w:pPr>
              <w:jc w:val="right"/>
              <w:rPr>
                <w:rFonts w:cs="Arial"/>
                <w:b/>
                <w:sz w:val="22"/>
                <w:szCs w:val="22"/>
              </w:rPr>
            </w:pPr>
            <w:r w:rsidRPr="00020C58">
              <w:rPr>
                <w:rFonts w:cs="Arial"/>
                <w:b/>
                <w:sz w:val="22"/>
                <w:szCs w:val="22"/>
              </w:rPr>
              <w:t>-2000.00</w:t>
            </w:r>
          </w:p>
        </w:tc>
        <w:tc>
          <w:tcPr>
            <w:tcW w:w="1242" w:type="dxa"/>
            <w:shd w:val="clear" w:color="auto" w:fill="FFFF00"/>
          </w:tcPr>
          <w:p w14:paraId="5CDE138B" w14:textId="77777777" w:rsidR="008E14FD" w:rsidRPr="00020C58" w:rsidRDefault="008A6C2D" w:rsidP="0045012D">
            <w:pPr>
              <w:jc w:val="right"/>
              <w:rPr>
                <w:rFonts w:cs="Arial"/>
                <w:b/>
              </w:rPr>
            </w:pPr>
            <w:r w:rsidRPr="00020C58">
              <w:rPr>
                <w:rFonts w:cs="Arial"/>
                <w:b/>
              </w:rPr>
              <w:t>3000.00</w:t>
            </w:r>
          </w:p>
        </w:tc>
      </w:tr>
      <w:tr w:rsidR="00014890" w:rsidRPr="000B07D4" w14:paraId="21574C65" w14:textId="77777777" w:rsidTr="00E4286B">
        <w:tc>
          <w:tcPr>
            <w:tcW w:w="693" w:type="dxa"/>
          </w:tcPr>
          <w:p w14:paraId="05CC6508" w14:textId="77777777" w:rsidR="008E14FD" w:rsidRPr="000B07D4" w:rsidRDefault="00E4286B">
            <w:pPr>
              <w:rPr>
                <w:rFonts w:cs="Arial"/>
                <w:b/>
                <w:sz w:val="22"/>
                <w:szCs w:val="22"/>
              </w:rPr>
            </w:pPr>
            <w:r>
              <w:rPr>
                <w:rFonts w:cs="Arial"/>
                <w:b/>
                <w:sz w:val="22"/>
                <w:szCs w:val="22"/>
              </w:rPr>
              <w:t>19</w:t>
            </w:r>
          </w:p>
        </w:tc>
        <w:tc>
          <w:tcPr>
            <w:tcW w:w="3463" w:type="dxa"/>
          </w:tcPr>
          <w:p w14:paraId="0D4CA612" w14:textId="77777777" w:rsidR="008E14FD" w:rsidRPr="000B07D4" w:rsidRDefault="00947EE9">
            <w:pPr>
              <w:rPr>
                <w:rFonts w:cs="Arial"/>
                <w:b/>
                <w:sz w:val="22"/>
                <w:szCs w:val="22"/>
              </w:rPr>
            </w:pPr>
            <w:r>
              <w:rPr>
                <w:rFonts w:cs="Arial"/>
                <w:b/>
                <w:sz w:val="22"/>
                <w:szCs w:val="22"/>
              </w:rPr>
              <w:t>Grove Road Speed Reduction</w:t>
            </w:r>
          </w:p>
        </w:tc>
        <w:tc>
          <w:tcPr>
            <w:tcW w:w="1218" w:type="dxa"/>
          </w:tcPr>
          <w:p w14:paraId="508BC2ED" w14:textId="77777777" w:rsidR="008E14FD" w:rsidRPr="000B07D4" w:rsidRDefault="00947EE9" w:rsidP="0045012D">
            <w:pPr>
              <w:jc w:val="right"/>
              <w:rPr>
                <w:rFonts w:cs="Arial"/>
                <w:b/>
                <w:sz w:val="22"/>
                <w:szCs w:val="22"/>
              </w:rPr>
            </w:pPr>
            <w:r>
              <w:rPr>
                <w:rFonts w:cs="Arial"/>
                <w:b/>
                <w:sz w:val="22"/>
                <w:szCs w:val="22"/>
              </w:rPr>
              <w:t>-</w:t>
            </w:r>
          </w:p>
        </w:tc>
        <w:tc>
          <w:tcPr>
            <w:tcW w:w="1982" w:type="dxa"/>
          </w:tcPr>
          <w:p w14:paraId="1CC1D564" w14:textId="77777777" w:rsidR="008E14FD" w:rsidRPr="000B07D4" w:rsidRDefault="00947EE9" w:rsidP="0045012D">
            <w:pPr>
              <w:jc w:val="right"/>
              <w:rPr>
                <w:rFonts w:cs="Arial"/>
                <w:b/>
                <w:sz w:val="22"/>
                <w:szCs w:val="22"/>
              </w:rPr>
            </w:pPr>
            <w:r>
              <w:rPr>
                <w:rFonts w:cs="Arial"/>
                <w:b/>
                <w:sz w:val="22"/>
                <w:szCs w:val="22"/>
              </w:rPr>
              <w:t>390.00</w:t>
            </w:r>
          </w:p>
        </w:tc>
        <w:tc>
          <w:tcPr>
            <w:tcW w:w="1275" w:type="dxa"/>
          </w:tcPr>
          <w:p w14:paraId="53242841" w14:textId="77777777" w:rsidR="008E14FD" w:rsidRPr="000B07D4" w:rsidRDefault="00947EE9" w:rsidP="0045012D">
            <w:pPr>
              <w:jc w:val="right"/>
              <w:rPr>
                <w:rFonts w:cs="Arial"/>
                <w:b/>
                <w:sz w:val="22"/>
                <w:szCs w:val="22"/>
              </w:rPr>
            </w:pPr>
            <w:r>
              <w:rPr>
                <w:rFonts w:cs="Arial"/>
                <w:b/>
                <w:sz w:val="22"/>
                <w:szCs w:val="22"/>
              </w:rPr>
              <w:t>390.00</w:t>
            </w:r>
          </w:p>
        </w:tc>
        <w:tc>
          <w:tcPr>
            <w:tcW w:w="1242" w:type="dxa"/>
            <w:shd w:val="clear" w:color="auto" w:fill="EEECE1"/>
          </w:tcPr>
          <w:p w14:paraId="2D293808" w14:textId="77777777" w:rsidR="008E14FD" w:rsidRPr="00683637" w:rsidRDefault="00947EE9" w:rsidP="0045012D">
            <w:pPr>
              <w:jc w:val="right"/>
              <w:rPr>
                <w:rFonts w:cs="Arial"/>
                <w:b/>
              </w:rPr>
            </w:pPr>
            <w:r w:rsidRPr="00683637">
              <w:rPr>
                <w:rFonts w:cs="Arial"/>
                <w:b/>
              </w:rPr>
              <w:t>0</w:t>
            </w:r>
          </w:p>
        </w:tc>
      </w:tr>
      <w:tr w:rsidR="00014890" w:rsidRPr="000B07D4" w14:paraId="3D1DEA16" w14:textId="77777777" w:rsidTr="00E4286B">
        <w:tc>
          <w:tcPr>
            <w:tcW w:w="693" w:type="dxa"/>
          </w:tcPr>
          <w:p w14:paraId="2D1A8F17" w14:textId="77777777" w:rsidR="008E14FD" w:rsidRPr="000B07D4" w:rsidRDefault="008E14FD">
            <w:pPr>
              <w:rPr>
                <w:rFonts w:cs="Arial"/>
                <w:b/>
                <w:sz w:val="22"/>
                <w:szCs w:val="22"/>
              </w:rPr>
            </w:pPr>
            <w:r>
              <w:rPr>
                <w:rFonts w:cs="Arial"/>
                <w:b/>
                <w:sz w:val="22"/>
                <w:szCs w:val="22"/>
              </w:rPr>
              <w:t>2</w:t>
            </w:r>
            <w:r w:rsidR="00E4286B">
              <w:rPr>
                <w:rFonts w:cs="Arial"/>
                <w:b/>
                <w:sz w:val="22"/>
                <w:szCs w:val="22"/>
              </w:rPr>
              <w:t>0</w:t>
            </w:r>
          </w:p>
        </w:tc>
        <w:tc>
          <w:tcPr>
            <w:tcW w:w="3463" w:type="dxa"/>
          </w:tcPr>
          <w:p w14:paraId="6EF03B5F" w14:textId="77777777" w:rsidR="008E14FD" w:rsidRPr="000B07D4" w:rsidRDefault="00947EE9" w:rsidP="00947EE9">
            <w:pPr>
              <w:rPr>
                <w:rFonts w:cs="Arial"/>
                <w:b/>
                <w:sz w:val="22"/>
                <w:szCs w:val="22"/>
              </w:rPr>
            </w:pPr>
            <w:r>
              <w:rPr>
                <w:rFonts w:cs="Arial"/>
                <w:b/>
                <w:sz w:val="22"/>
                <w:szCs w:val="22"/>
              </w:rPr>
              <w:t>Overwood &amp; Townfield Lane Speed Reduction</w:t>
            </w:r>
          </w:p>
        </w:tc>
        <w:tc>
          <w:tcPr>
            <w:tcW w:w="1218" w:type="dxa"/>
          </w:tcPr>
          <w:p w14:paraId="1122996F" w14:textId="77777777" w:rsidR="008E14FD" w:rsidRPr="000B07D4" w:rsidRDefault="00947EE9" w:rsidP="0045012D">
            <w:pPr>
              <w:jc w:val="right"/>
              <w:rPr>
                <w:rFonts w:cs="Arial"/>
                <w:b/>
                <w:sz w:val="22"/>
                <w:szCs w:val="22"/>
              </w:rPr>
            </w:pPr>
            <w:r>
              <w:rPr>
                <w:rFonts w:cs="Arial"/>
                <w:b/>
                <w:sz w:val="22"/>
                <w:szCs w:val="22"/>
              </w:rPr>
              <w:t>0</w:t>
            </w:r>
          </w:p>
        </w:tc>
        <w:tc>
          <w:tcPr>
            <w:tcW w:w="1982" w:type="dxa"/>
          </w:tcPr>
          <w:p w14:paraId="7764FCC8" w14:textId="77777777" w:rsidR="008E14FD" w:rsidRPr="000B07D4" w:rsidRDefault="00947EE9" w:rsidP="0045012D">
            <w:pPr>
              <w:jc w:val="right"/>
              <w:rPr>
                <w:rFonts w:cs="Arial"/>
                <w:b/>
                <w:sz w:val="22"/>
                <w:szCs w:val="22"/>
              </w:rPr>
            </w:pPr>
            <w:r>
              <w:rPr>
                <w:rFonts w:cs="Arial"/>
                <w:b/>
                <w:sz w:val="22"/>
                <w:szCs w:val="22"/>
              </w:rPr>
              <w:t>1000.00</w:t>
            </w:r>
          </w:p>
        </w:tc>
        <w:tc>
          <w:tcPr>
            <w:tcW w:w="1275" w:type="dxa"/>
          </w:tcPr>
          <w:p w14:paraId="78426D1A" w14:textId="77777777" w:rsidR="008E14FD" w:rsidRPr="000B07D4" w:rsidRDefault="00947EE9" w:rsidP="0045012D">
            <w:pPr>
              <w:jc w:val="right"/>
              <w:rPr>
                <w:rFonts w:cs="Arial"/>
                <w:b/>
                <w:sz w:val="22"/>
                <w:szCs w:val="22"/>
              </w:rPr>
            </w:pPr>
            <w:r>
              <w:rPr>
                <w:rFonts w:cs="Arial"/>
                <w:b/>
                <w:sz w:val="22"/>
                <w:szCs w:val="22"/>
              </w:rPr>
              <w:t>1000.00</w:t>
            </w:r>
          </w:p>
        </w:tc>
        <w:tc>
          <w:tcPr>
            <w:tcW w:w="1242" w:type="dxa"/>
            <w:shd w:val="clear" w:color="auto" w:fill="EEECE1"/>
          </w:tcPr>
          <w:p w14:paraId="276086BE" w14:textId="77777777" w:rsidR="008E14FD" w:rsidRPr="00683637" w:rsidRDefault="00947EE9" w:rsidP="0045012D">
            <w:pPr>
              <w:jc w:val="right"/>
              <w:rPr>
                <w:rFonts w:cs="Arial"/>
                <w:b/>
              </w:rPr>
            </w:pPr>
            <w:r w:rsidRPr="00683637">
              <w:rPr>
                <w:rFonts w:cs="Arial"/>
                <w:b/>
              </w:rPr>
              <w:t>0</w:t>
            </w:r>
          </w:p>
        </w:tc>
      </w:tr>
      <w:tr w:rsidR="00014890" w:rsidRPr="000B07D4" w14:paraId="5092D9A7" w14:textId="77777777" w:rsidTr="00E4286B">
        <w:tc>
          <w:tcPr>
            <w:tcW w:w="693" w:type="dxa"/>
          </w:tcPr>
          <w:p w14:paraId="3FAA1746" w14:textId="77777777" w:rsidR="008E14FD" w:rsidRPr="000B07D4" w:rsidRDefault="008E14FD">
            <w:pPr>
              <w:rPr>
                <w:rFonts w:cs="Arial"/>
                <w:b/>
                <w:sz w:val="22"/>
                <w:szCs w:val="22"/>
              </w:rPr>
            </w:pPr>
            <w:r>
              <w:rPr>
                <w:rFonts w:cs="Arial"/>
                <w:b/>
                <w:sz w:val="22"/>
                <w:szCs w:val="22"/>
              </w:rPr>
              <w:t>2</w:t>
            </w:r>
            <w:r w:rsidR="00E4286B">
              <w:rPr>
                <w:rFonts w:cs="Arial"/>
                <w:b/>
                <w:sz w:val="22"/>
                <w:szCs w:val="22"/>
              </w:rPr>
              <w:t>1</w:t>
            </w:r>
          </w:p>
        </w:tc>
        <w:tc>
          <w:tcPr>
            <w:tcW w:w="3463" w:type="dxa"/>
          </w:tcPr>
          <w:p w14:paraId="7B4BA4A1" w14:textId="77777777" w:rsidR="008E14FD" w:rsidRPr="000B07D4" w:rsidRDefault="00947EE9">
            <w:pPr>
              <w:rPr>
                <w:rFonts w:cs="Arial"/>
                <w:b/>
                <w:sz w:val="22"/>
                <w:szCs w:val="22"/>
              </w:rPr>
            </w:pPr>
            <w:r>
              <w:rPr>
                <w:rFonts w:cs="Arial"/>
                <w:b/>
                <w:sz w:val="22"/>
                <w:szCs w:val="22"/>
              </w:rPr>
              <w:t>Keys School Field (S137)</w:t>
            </w:r>
          </w:p>
        </w:tc>
        <w:tc>
          <w:tcPr>
            <w:tcW w:w="1218" w:type="dxa"/>
          </w:tcPr>
          <w:p w14:paraId="1FF7AA47" w14:textId="77777777" w:rsidR="008E14FD" w:rsidRPr="000B07D4" w:rsidRDefault="00947EE9" w:rsidP="0045012D">
            <w:pPr>
              <w:jc w:val="right"/>
              <w:rPr>
                <w:rFonts w:cs="Arial"/>
                <w:b/>
                <w:sz w:val="22"/>
                <w:szCs w:val="22"/>
              </w:rPr>
            </w:pPr>
            <w:r>
              <w:rPr>
                <w:rFonts w:cs="Arial"/>
                <w:b/>
                <w:sz w:val="22"/>
                <w:szCs w:val="22"/>
              </w:rPr>
              <w:t>0</w:t>
            </w:r>
          </w:p>
        </w:tc>
        <w:tc>
          <w:tcPr>
            <w:tcW w:w="1982" w:type="dxa"/>
          </w:tcPr>
          <w:p w14:paraId="7B4C2DF2" w14:textId="77777777" w:rsidR="008E14FD" w:rsidRPr="000B07D4" w:rsidRDefault="00947EE9" w:rsidP="0045012D">
            <w:pPr>
              <w:jc w:val="right"/>
              <w:rPr>
                <w:rFonts w:cs="Arial"/>
                <w:b/>
                <w:sz w:val="22"/>
                <w:szCs w:val="22"/>
              </w:rPr>
            </w:pPr>
            <w:r>
              <w:rPr>
                <w:rFonts w:cs="Arial"/>
                <w:b/>
                <w:sz w:val="22"/>
                <w:szCs w:val="22"/>
              </w:rPr>
              <w:t>20.00</w:t>
            </w:r>
          </w:p>
        </w:tc>
        <w:tc>
          <w:tcPr>
            <w:tcW w:w="1275" w:type="dxa"/>
          </w:tcPr>
          <w:p w14:paraId="348B9A0C" w14:textId="77777777" w:rsidR="008E14FD" w:rsidRPr="000B07D4" w:rsidRDefault="00947EE9" w:rsidP="0045012D">
            <w:pPr>
              <w:jc w:val="right"/>
              <w:rPr>
                <w:rFonts w:cs="Arial"/>
                <w:b/>
                <w:sz w:val="22"/>
                <w:szCs w:val="22"/>
              </w:rPr>
            </w:pPr>
            <w:r>
              <w:rPr>
                <w:rFonts w:cs="Arial"/>
                <w:b/>
                <w:sz w:val="22"/>
                <w:szCs w:val="22"/>
              </w:rPr>
              <w:t>20.00</w:t>
            </w:r>
          </w:p>
        </w:tc>
        <w:tc>
          <w:tcPr>
            <w:tcW w:w="1242" w:type="dxa"/>
            <w:shd w:val="clear" w:color="auto" w:fill="EEECE1"/>
          </w:tcPr>
          <w:p w14:paraId="6AA17F05" w14:textId="77777777" w:rsidR="008E14FD" w:rsidRPr="00683637" w:rsidRDefault="00947EE9" w:rsidP="0045012D">
            <w:pPr>
              <w:jc w:val="right"/>
              <w:rPr>
                <w:rFonts w:cs="Arial"/>
                <w:b/>
              </w:rPr>
            </w:pPr>
            <w:r w:rsidRPr="00683637">
              <w:rPr>
                <w:rFonts w:cs="Arial"/>
                <w:b/>
              </w:rPr>
              <w:t>0</w:t>
            </w:r>
          </w:p>
        </w:tc>
      </w:tr>
      <w:tr w:rsidR="00947EE9" w:rsidRPr="000B07D4" w14:paraId="72E3E86D" w14:textId="77777777" w:rsidTr="00E4286B">
        <w:tc>
          <w:tcPr>
            <w:tcW w:w="693" w:type="dxa"/>
          </w:tcPr>
          <w:p w14:paraId="2CB4B8A8" w14:textId="77777777" w:rsidR="00947EE9" w:rsidRDefault="00947EE9">
            <w:pPr>
              <w:rPr>
                <w:rFonts w:cs="Arial"/>
                <w:b/>
                <w:sz w:val="22"/>
                <w:szCs w:val="22"/>
              </w:rPr>
            </w:pPr>
            <w:r>
              <w:rPr>
                <w:rFonts w:cs="Arial"/>
                <w:b/>
                <w:sz w:val="22"/>
                <w:szCs w:val="22"/>
              </w:rPr>
              <w:t>2</w:t>
            </w:r>
            <w:r w:rsidR="00E4286B">
              <w:rPr>
                <w:rFonts w:cs="Arial"/>
                <w:b/>
                <w:sz w:val="22"/>
                <w:szCs w:val="22"/>
              </w:rPr>
              <w:t>2</w:t>
            </w:r>
          </w:p>
        </w:tc>
        <w:tc>
          <w:tcPr>
            <w:tcW w:w="3463" w:type="dxa"/>
          </w:tcPr>
          <w:p w14:paraId="2C1CC878" w14:textId="77777777" w:rsidR="00947EE9" w:rsidRPr="000B07D4" w:rsidRDefault="00947EE9">
            <w:pPr>
              <w:rPr>
                <w:rFonts w:cs="Arial"/>
                <w:b/>
                <w:sz w:val="22"/>
                <w:szCs w:val="22"/>
              </w:rPr>
            </w:pPr>
            <w:r>
              <w:rPr>
                <w:rFonts w:cs="Arial"/>
                <w:b/>
                <w:sz w:val="22"/>
                <w:szCs w:val="22"/>
              </w:rPr>
              <w:t>Coronation Celebrations</w:t>
            </w:r>
          </w:p>
        </w:tc>
        <w:tc>
          <w:tcPr>
            <w:tcW w:w="1218" w:type="dxa"/>
          </w:tcPr>
          <w:p w14:paraId="6743695A" w14:textId="77777777" w:rsidR="00947EE9" w:rsidRPr="000B07D4" w:rsidRDefault="00173166" w:rsidP="0045012D">
            <w:pPr>
              <w:jc w:val="right"/>
              <w:rPr>
                <w:rFonts w:cs="Arial"/>
                <w:b/>
                <w:sz w:val="22"/>
                <w:szCs w:val="22"/>
              </w:rPr>
            </w:pPr>
            <w:r>
              <w:rPr>
                <w:rFonts w:cs="Arial"/>
                <w:b/>
                <w:sz w:val="22"/>
                <w:szCs w:val="22"/>
              </w:rPr>
              <w:t>2000.0</w:t>
            </w:r>
            <w:r w:rsidR="00947EE9">
              <w:rPr>
                <w:rFonts w:cs="Arial"/>
                <w:b/>
                <w:sz w:val="22"/>
                <w:szCs w:val="22"/>
              </w:rPr>
              <w:t>0</w:t>
            </w:r>
          </w:p>
        </w:tc>
        <w:tc>
          <w:tcPr>
            <w:tcW w:w="1982" w:type="dxa"/>
          </w:tcPr>
          <w:p w14:paraId="202D7FA8" w14:textId="77777777" w:rsidR="00947EE9" w:rsidRPr="000B07D4" w:rsidRDefault="00947EE9" w:rsidP="0045012D">
            <w:pPr>
              <w:jc w:val="right"/>
              <w:rPr>
                <w:rFonts w:cs="Arial"/>
                <w:b/>
                <w:sz w:val="22"/>
                <w:szCs w:val="22"/>
              </w:rPr>
            </w:pPr>
            <w:r>
              <w:rPr>
                <w:rFonts w:cs="Arial"/>
                <w:b/>
                <w:sz w:val="22"/>
                <w:szCs w:val="22"/>
              </w:rPr>
              <w:t>662.32</w:t>
            </w:r>
          </w:p>
        </w:tc>
        <w:tc>
          <w:tcPr>
            <w:tcW w:w="1275" w:type="dxa"/>
          </w:tcPr>
          <w:p w14:paraId="0C872155" w14:textId="77777777" w:rsidR="00947EE9" w:rsidRPr="000B07D4" w:rsidRDefault="00173166" w:rsidP="0045012D">
            <w:pPr>
              <w:jc w:val="right"/>
              <w:rPr>
                <w:rFonts w:cs="Arial"/>
                <w:b/>
                <w:sz w:val="22"/>
                <w:szCs w:val="22"/>
              </w:rPr>
            </w:pPr>
            <w:r>
              <w:rPr>
                <w:rFonts w:cs="Arial"/>
                <w:b/>
                <w:sz w:val="22"/>
                <w:szCs w:val="22"/>
              </w:rPr>
              <w:t>-1337.68</w:t>
            </w:r>
          </w:p>
        </w:tc>
        <w:tc>
          <w:tcPr>
            <w:tcW w:w="1242" w:type="dxa"/>
            <w:shd w:val="clear" w:color="auto" w:fill="EEECE1"/>
          </w:tcPr>
          <w:p w14:paraId="3716706D" w14:textId="77777777" w:rsidR="00947EE9" w:rsidRPr="00683637" w:rsidRDefault="00173166" w:rsidP="0045012D">
            <w:pPr>
              <w:jc w:val="right"/>
              <w:rPr>
                <w:rFonts w:cs="Arial"/>
                <w:b/>
              </w:rPr>
            </w:pPr>
            <w:r w:rsidRPr="00683637">
              <w:rPr>
                <w:rFonts w:cs="Arial"/>
                <w:b/>
              </w:rPr>
              <w:t>0</w:t>
            </w:r>
          </w:p>
        </w:tc>
      </w:tr>
      <w:tr w:rsidR="00947EE9" w:rsidRPr="000B07D4" w14:paraId="00BAA62F" w14:textId="77777777" w:rsidTr="00E4286B">
        <w:tc>
          <w:tcPr>
            <w:tcW w:w="693" w:type="dxa"/>
          </w:tcPr>
          <w:p w14:paraId="2C588DD7" w14:textId="77777777" w:rsidR="00947EE9" w:rsidRDefault="00173166">
            <w:pPr>
              <w:rPr>
                <w:rFonts w:cs="Arial"/>
                <w:b/>
                <w:sz w:val="22"/>
                <w:szCs w:val="22"/>
              </w:rPr>
            </w:pPr>
            <w:r>
              <w:rPr>
                <w:rFonts w:cs="Arial"/>
                <w:b/>
                <w:sz w:val="22"/>
                <w:szCs w:val="22"/>
              </w:rPr>
              <w:t>2</w:t>
            </w:r>
            <w:r w:rsidR="00E4286B">
              <w:rPr>
                <w:rFonts w:cs="Arial"/>
                <w:b/>
                <w:sz w:val="22"/>
                <w:szCs w:val="22"/>
              </w:rPr>
              <w:t>3</w:t>
            </w:r>
          </w:p>
        </w:tc>
        <w:tc>
          <w:tcPr>
            <w:tcW w:w="3463" w:type="dxa"/>
          </w:tcPr>
          <w:p w14:paraId="5C464ED7" w14:textId="77777777" w:rsidR="00947EE9" w:rsidRPr="000B07D4" w:rsidRDefault="00173166">
            <w:pPr>
              <w:rPr>
                <w:rFonts w:cs="Arial"/>
                <w:b/>
                <w:sz w:val="22"/>
                <w:szCs w:val="22"/>
              </w:rPr>
            </w:pPr>
            <w:r>
              <w:rPr>
                <w:rFonts w:cs="Arial"/>
                <w:b/>
                <w:sz w:val="22"/>
                <w:szCs w:val="22"/>
              </w:rPr>
              <w:t>Remembrance Wreath</w:t>
            </w:r>
          </w:p>
        </w:tc>
        <w:tc>
          <w:tcPr>
            <w:tcW w:w="1218" w:type="dxa"/>
          </w:tcPr>
          <w:p w14:paraId="104B70DD" w14:textId="77777777" w:rsidR="00947EE9" w:rsidRPr="000B07D4" w:rsidRDefault="00173166" w:rsidP="0045012D">
            <w:pPr>
              <w:jc w:val="right"/>
              <w:rPr>
                <w:rFonts w:cs="Arial"/>
                <w:b/>
                <w:sz w:val="22"/>
                <w:szCs w:val="22"/>
              </w:rPr>
            </w:pPr>
            <w:r>
              <w:rPr>
                <w:rFonts w:cs="Arial"/>
                <w:b/>
                <w:sz w:val="22"/>
                <w:szCs w:val="22"/>
              </w:rPr>
              <w:t>30.00</w:t>
            </w:r>
          </w:p>
        </w:tc>
        <w:tc>
          <w:tcPr>
            <w:tcW w:w="1982" w:type="dxa"/>
          </w:tcPr>
          <w:p w14:paraId="39359132" w14:textId="77777777" w:rsidR="00947EE9" w:rsidRPr="000B07D4" w:rsidRDefault="00173166" w:rsidP="0045012D">
            <w:pPr>
              <w:jc w:val="right"/>
              <w:rPr>
                <w:rFonts w:cs="Arial"/>
                <w:b/>
                <w:sz w:val="22"/>
                <w:szCs w:val="22"/>
              </w:rPr>
            </w:pPr>
            <w:r>
              <w:rPr>
                <w:rFonts w:cs="Arial"/>
                <w:b/>
                <w:sz w:val="22"/>
                <w:szCs w:val="22"/>
              </w:rPr>
              <w:t>31.48</w:t>
            </w:r>
          </w:p>
        </w:tc>
        <w:tc>
          <w:tcPr>
            <w:tcW w:w="1275" w:type="dxa"/>
          </w:tcPr>
          <w:p w14:paraId="57100CDF" w14:textId="77777777" w:rsidR="00947EE9" w:rsidRPr="000B07D4" w:rsidRDefault="00173166" w:rsidP="0045012D">
            <w:pPr>
              <w:jc w:val="right"/>
              <w:rPr>
                <w:rFonts w:cs="Arial"/>
                <w:b/>
                <w:sz w:val="22"/>
                <w:szCs w:val="22"/>
              </w:rPr>
            </w:pPr>
            <w:r>
              <w:rPr>
                <w:rFonts w:cs="Arial"/>
                <w:b/>
                <w:sz w:val="22"/>
                <w:szCs w:val="22"/>
              </w:rPr>
              <w:t>1.48</w:t>
            </w:r>
          </w:p>
        </w:tc>
        <w:tc>
          <w:tcPr>
            <w:tcW w:w="1242" w:type="dxa"/>
            <w:shd w:val="clear" w:color="auto" w:fill="EEECE1"/>
          </w:tcPr>
          <w:p w14:paraId="1DCA9B75" w14:textId="77777777" w:rsidR="00947EE9" w:rsidRPr="00683637" w:rsidRDefault="00FD2160" w:rsidP="0045012D">
            <w:pPr>
              <w:jc w:val="right"/>
              <w:rPr>
                <w:rFonts w:cs="Arial"/>
                <w:b/>
              </w:rPr>
            </w:pPr>
            <w:r>
              <w:rPr>
                <w:rFonts w:cs="Arial"/>
                <w:b/>
              </w:rPr>
              <w:t>35.00</w:t>
            </w:r>
          </w:p>
        </w:tc>
      </w:tr>
      <w:tr w:rsidR="00947EE9" w:rsidRPr="000B07D4" w14:paraId="134C5F3A" w14:textId="77777777" w:rsidTr="00E4286B">
        <w:tc>
          <w:tcPr>
            <w:tcW w:w="693" w:type="dxa"/>
          </w:tcPr>
          <w:p w14:paraId="138601EA" w14:textId="77777777" w:rsidR="00947EE9" w:rsidRDefault="00173166">
            <w:pPr>
              <w:rPr>
                <w:rFonts w:cs="Arial"/>
                <w:b/>
                <w:sz w:val="22"/>
                <w:szCs w:val="22"/>
              </w:rPr>
            </w:pPr>
            <w:r>
              <w:rPr>
                <w:rFonts w:cs="Arial"/>
                <w:b/>
                <w:sz w:val="22"/>
                <w:szCs w:val="22"/>
              </w:rPr>
              <w:t>2</w:t>
            </w:r>
            <w:r w:rsidR="00E4286B">
              <w:rPr>
                <w:rFonts w:cs="Arial"/>
                <w:b/>
                <w:sz w:val="22"/>
                <w:szCs w:val="22"/>
              </w:rPr>
              <w:t>4</w:t>
            </w:r>
          </w:p>
        </w:tc>
        <w:tc>
          <w:tcPr>
            <w:tcW w:w="3463" w:type="dxa"/>
          </w:tcPr>
          <w:p w14:paraId="17042143" w14:textId="77777777" w:rsidR="00947EE9" w:rsidRPr="000B07D4" w:rsidRDefault="00173166">
            <w:pPr>
              <w:rPr>
                <w:rFonts w:cs="Arial"/>
                <w:b/>
                <w:sz w:val="22"/>
                <w:szCs w:val="22"/>
              </w:rPr>
            </w:pPr>
            <w:r>
              <w:rPr>
                <w:rFonts w:cs="Arial"/>
                <w:b/>
                <w:sz w:val="22"/>
                <w:szCs w:val="22"/>
              </w:rPr>
              <w:t>PWLB Village Hall Loan</w:t>
            </w:r>
          </w:p>
        </w:tc>
        <w:tc>
          <w:tcPr>
            <w:tcW w:w="1218" w:type="dxa"/>
          </w:tcPr>
          <w:p w14:paraId="147CCF9C" w14:textId="77777777" w:rsidR="00947EE9" w:rsidRPr="000B07D4" w:rsidRDefault="00173166" w:rsidP="0045012D">
            <w:pPr>
              <w:jc w:val="right"/>
              <w:rPr>
                <w:rFonts w:cs="Arial"/>
                <w:b/>
                <w:sz w:val="22"/>
                <w:szCs w:val="22"/>
              </w:rPr>
            </w:pPr>
            <w:r>
              <w:rPr>
                <w:rFonts w:cs="Arial"/>
                <w:b/>
                <w:sz w:val="22"/>
                <w:szCs w:val="22"/>
              </w:rPr>
              <w:t>2235.00</w:t>
            </w:r>
          </w:p>
        </w:tc>
        <w:tc>
          <w:tcPr>
            <w:tcW w:w="1982" w:type="dxa"/>
          </w:tcPr>
          <w:p w14:paraId="133561B6" w14:textId="77777777" w:rsidR="00947EE9" w:rsidRPr="000B07D4" w:rsidRDefault="00173166" w:rsidP="0045012D">
            <w:pPr>
              <w:jc w:val="right"/>
              <w:rPr>
                <w:rFonts w:cs="Arial"/>
                <w:b/>
                <w:sz w:val="22"/>
                <w:szCs w:val="22"/>
              </w:rPr>
            </w:pPr>
            <w:r>
              <w:rPr>
                <w:rFonts w:cs="Arial"/>
                <w:b/>
                <w:sz w:val="22"/>
                <w:szCs w:val="22"/>
              </w:rPr>
              <w:t>2234.70</w:t>
            </w:r>
          </w:p>
        </w:tc>
        <w:tc>
          <w:tcPr>
            <w:tcW w:w="1275" w:type="dxa"/>
          </w:tcPr>
          <w:p w14:paraId="01F250A2" w14:textId="77777777" w:rsidR="00947EE9" w:rsidRPr="000B07D4" w:rsidRDefault="00173166" w:rsidP="0045012D">
            <w:pPr>
              <w:jc w:val="right"/>
              <w:rPr>
                <w:rFonts w:cs="Arial"/>
                <w:b/>
                <w:sz w:val="22"/>
                <w:szCs w:val="22"/>
              </w:rPr>
            </w:pPr>
            <w:r>
              <w:rPr>
                <w:rFonts w:cs="Arial"/>
                <w:b/>
                <w:sz w:val="22"/>
                <w:szCs w:val="22"/>
              </w:rPr>
              <w:t>-0.30</w:t>
            </w:r>
          </w:p>
        </w:tc>
        <w:tc>
          <w:tcPr>
            <w:tcW w:w="1242" w:type="dxa"/>
            <w:shd w:val="clear" w:color="auto" w:fill="EEECE1"/>
          </w:tcPr>
          <w:p w14:paraId="480C19F3" w14:textId="77777777" w:rsidR="00947EE9" w:rsidRPr="00683637" w:rsidRDefault="00173166" w:rsidP="0045012D">
            <w:pPr>
              <w:jc w:val="right"/>
              <w:rPr>
                <w:rFonts w:cs="Arial"/>
                <w:b/>
              </w:rPr>
            </w:pPr>
            <w:r w:rsidRPr="00683637">
              <w:rPr>
                <w:rFonts w:cs="Arial"/>
                <w:b/>
              </w:rPr>
              <w:t>2235.00</w:t>
            </w:r>
          </w:p>
        </w:tc>
      </w:tr>
      <w:tr w:rsidR="00947EE9" w:rsidRPr="000B07D4" w14:paraId="642D12AE" w14:textId="77777777" w:rsidTr="00E4286B">
        <w:tc>
          <w:tcPr>
            <w:tcW w:w="693" w:type="dxa"/>
          </w:tcPr>
          <w:p w14:paraId="73EE01FE" w14:textId="77777777" w:rsidR="00947EE9" w:rsidRDefault="00173166">
            <w:pPr>
              <w:rPr>
                <w:rFonts w:cs="Arial"/>
                <w:b/>
                <w:sz w:val="22"/>
                <w:szCs w:val="22"/>
              </w:rPr>
            </w:pPr>
            <w:r>
              <w:rPr>
                <w:rFonts w:cs="Arial"/>
                <w:b/>
                <w:sz w:val="22"/>
                <w:szCs w:val="22"/>
              </w:rPr>
              <w:t>2</w:t>
            </w:r>
            <w:r w:rsidR="00E4286B">
              <w:rPr>
                <w:rFonts w:cs="Arial"/>
                <w:b/>
                <w:sz w:val="22"/>
                <w:szCs w:val="22"/>
              </w:rPr>
              <w:t>5</w:t>
            </w:r>
          </w:p>
        </w:tc>
        <w:tc>
          <w:tcPr>
            <w:tcW w:w="3463" w:type="dxa"/>
          </w:tcPr>
          <w:p w14:paraId="0CCF69E2" w14:textId="77777777" w:rsidR="00947EE9" w:rsidRPr="000B07D4" w:rsidRDefault="00173166">
            <w:pPr>
              <w:rPr>
                <w:rFonts w:cs="Arial"/>
                <w:b/>
                <w:sz w:val="22"/>
                <w:szCs w:val="22"/>
              </w:rPr>
            </w:pPr>
            <w:r>
              <w:rPr>
                <w:rFonts w:cs="Arial"/>
                <w:b/>
                <w:sz w:val="22"/>
                <w:szCs w:val="22"/>
              </w:rPr>
              <w:t>Cost of Elections</w:t>
            </w:r>
          </w:p>
        </w:tc>
        <w:tc>
          <w:tcPr>
            <w:tcW w:w="1218" w:type="dxa"/>
          </w:tcPr>
          <w:p w14:paraId="0C1DB947" w14:textId="77777777" w:rsidR="00947EE9" w:rsidRPr="000B07D4" w:rsidRDefault="00173166" w:rsidP="0045012D">
            <w:pPr>
              <w:jc w:val="right"/>
              <w:rPr>
                <w:rFonts w:cs="Arial"/>
                <w:b/>
                <w:sz w:val="22"/>
                <w:szCs w:val="22"/>
              </w:rPr>
            </w:pPr>
            <w:r>
              <w:rPr>
                <w:rFonts w:cs="Arial"/>
                <w:b/>
                <w:sz w:val="22"/>
                <w:szCs w:val="22"/>
              </w:rPr>
              <w:t>548.00</w:t>
            </w:r>
          </w:p>
        </w:tc>
        <w:tc>
          <w:tcPr>
            <w:tcW w:w="1982" w:type="dxa"/>
          </w:tcPr>
          <w:p w14:paraId="6B5998C8" w14:textId="77777777" w:rsidR="00947EE9" w:rsidRPr="000B07D4" w:rsidRDefault="00173166" w:rsidP="0045012D">
            <w:pPr>
              <w:jc w:val="right"/>
              <w:rPr>
                <w:rFonts w:cs="Arial"/>
                <w:b/>
                <w:sz w:val="22"/>
                <w:szCs w:val="22"/>
              </w:rPr>
            </w:pPr>
            <w:r>
              <w:rPr>
                <w:rFonts w:cs="Arial"/>
                <w:b/>
                <w:sz w:val="22"/>
                <w:szCs w:val="22"/>
              </w:rPr>
              <w:t>181.00</w:t>
            </w:r>
          </w:p>
        </w:tc>
        <w:tc>
          <w:tcPr>
            <w:tcW w:w="1275" w:type="dxa"/>
          </w:tcPr>
          <w:p w14:paraId="67470F24" w14:textId="77777777" w:rsidR="00947EE9" w:rsidRPr="000B07D4" w:rsidRDefault="00173166" w:rsidP="0045012D">
            <w:pPr>
              <w:jc w:val="right"/>
              <w:rPr>
                <w:rFonts w:cs="Arial"/>
                <w:b/>
                <w:sz w:val="22"/>
                <w:szCs w:val="22"/>
              </w:rPr>
            </w:pPr>
            <w:r>
              <w:rPr>
                <w:rFonts w:cs="Arial"/>
                <w:b/>
                <w:sz w:val="22"/>
                <w:szCs w:val="22"/>
              </w:rPr>
              <w:t>-367.00</w:t>
            </w:r>
          </w:p>
        </w:tc>
        <w:tc>
          <w:tcPr>
            <w:tcW w:w="1242" w:type="dxa"/>
            <w:shd w:val="clear" w:color="auto" w:fill="EEECE1"/>
          </w:tcPr>
          <w:p w14:paraId="2C1CB3DE" w14:textId="77777777" w:rsidR="00947EE9" w:rsidRPr="00683637" w:rsidRDefault="00173166" w:rsidP="0045012D">
            <w:pPr>
              <w:jc w:val="right"/>
              <w:rPr>
                <w:rFonts w:cs="Arial"/>
                <w:b/>
              </w:rPr>
            </w:pPr>
            <w:r w:rsidRPr="00683637">
              <w:rPr>
                <w:rFonts w:cs="Arial"/>
                <w:b/>
              </w:rPr>
              <w:t>0</w:t>
            </w:r>
          </w:p>
        </w:tc>
      </w:tr>
      <w:tr w:rsidR="00947EE9" w:rsidRPr="000B07D4" w14:paraId="2B57481D" w14:textId="77777777" w:rsidTr="00E4286B">
        <w:tc>
          <w:tcPr>
            <w:tcW w:w="693" w:type="dxa"/>
          </w:tcPr>
          <w:p w14:paraId="30327E8B" w14:textId="77777777" w:rsidR="00947EE9" w:rsidRDefault="00173166">
            <w:pPr>
              <w:rPr>
                <w:rFonts w:cs="Arial"/>
                <w:b/>
                <w:sz w:val="22"/>
                <w:szCs w:val="22"/>
              </w:rPr>
            </w:pPr>
            <w:r>
              <w:rPr>
                <w:rFonts w:cs="Arial"/>
                <w:b/>
                <w:sz w:val="22"/>
                <w:szCs w:val="22"/>
              </w:rPr>
              <w:t>2</w:t>
            </w:r>
            <w:r w:rsidR="00E4286B">
              <w:rPr>
                <w:rFonts w:cs="Arial"/>
                <w:b/>
                <w:sz w:val="22"/>
                <w:szCs w:val="22"/>
              </w:rPr>
              <w:t>6</w:t>
            </w:r>
          </w:p>
        </w:tc>
        <w:tc>
          <w:tcPr>
            <w:tcW w:w="3463" w:type="dxa"/>
          </w:tcPr>
          <w:p w14:paraId="1C2D7277" w14:textId="77777777" w:rsidR="00947EE9" w:rsidRPr="000B07D4" w:rsidRDefault="00173166">
            <w:pPr>
              <w:rPr>
                <w:rFonts w:cs="Arial"/>
                <w:b/>
                <w:sz w:val="22"/>
                <w:szCs w:val="22"/>
              </w:rPr>
            </w:pPr>
            <w:r>
              <w:rPr>
                <w:rFonts w:cs="Arial"/>
                <w:b/>
                <w:sz w:val="22"/>
                <w:szCs w:val="22"/>
              </w:rPr>
              <w:t>Unity Trust Bank Charges</w:t>
            </w:r>
          </w:p>
        </w:tc>
        <w:tc>
          <w:tcPr>
            <w:tcW w:w="1218" w:type="dxa"/>
          </w:tcPr>
          <w:p w14:paraId="168CFC26" w14:textId="77777777" w:rsidR="00947EE9" w:rsidRPr="000B07D4" w:rsidRDefault="00173166" w:rsidP="0045012D">
            <w:pPr>
              <w:jc w:val="right"/>
              <w:rPr>
                <w:rFonts w:cs="Arial"/>
                <w:b/>
                <w:sz w:val="22"/>
                <w:szCs w:val="22"/>
              </w:rPr>
            </w:pPr>
            <w:r>
              <w:rPr>
                <w:rFonts w:cs="Arial"/>
                <w:b/>
                <w:sz w:val="22"/>
                <w:szCs w:val="22"/>
              </w:rPr>
              <w:t>72.00</w:t>
            </w:r>
          </w:p>
        </w:tc>
        <w:tc>
          <w:tcPr>
            <w:tcW w:w="1982" w:type="dxa"/>
          </w:tcPr>
          <w:p w14:paraId="39B20B22" w14:textId="77777777" w:rsidR="00947EE9" w:rsidRPr="000B07D4" w:rsidRDefault="00173166" w:rsidP="0045012D">
            <w:pPr>
              <w:jc w:val="right"/>
              <w:rPr>
                <w:rFonts w:cs="Arial"/>
                <w:b/>
                <w:sz w:val="22"/>
                <w:szCs w:val="22"/>
              </w:rPr>
            </w:pPr>
            <w:r>
              <w:rPr>
                <w:rFonts w:cs="Arial"/>
                <w:b/>
                <w:sz w:val="22"/>
                <w:szCs w:val="22"/>
              </w:rPr>
              <w:t>72.00</w:t>
            </w:r>
          </w:p>
        </w:tc>
        <w:tc>
          <w:tcPr>
            <w:tcW w:w="1275" w:type="dxa"/>
          </w:tcPr>
          <w:p w14:paraId="7E61DC35" w14:textId="77777777" w:rsidR="00947EE9" w:rsidRPr="000B07D4" w:rsidRDefault="00173166" w:rsidP="0045012D">
            <w:pPr>
              <w:jc w:val="right"/>
              <w:rPr>
                <w:rFonts w:cs="Arial"/>
                <w:b/>
                <w:sz w:val="22"/>
                <w:szCs w:val="22"/>
              </w:rPr>
            </w:pPr>
            <w:r>
              <w:rPr>
                <w:rFonts w:cs="Arial"/>
                <w:b/>
                <w:sz w:val="22"/>
                <w:szCs w:val="22"/>
              </w:rPr>
              <w:t>0</w:t>
            </w:r>
          </w:p>
        </w:tc>
        <w:tc>
          <w:tcPr>
            <w:tcW w:w="1242" w:type="dxa"/>
            <w:shd w:val="clear" w:color="auto" w:fill="EEECE1"/>
          </w:tcPr>
          <w:p w14:paraId="0B49DAB0" w14:textId="77777777" w:rsidR="00947EE9" w:rsidRPr="00683637" w:rsidRDefault="00173166" w:rsidP="0045012D">
            <w:pPr>
              <w:jc w:val="right"/>
              <w:rPr>
                <w:rFonts w:cs="Arial"/>
                <w:b/>
              </w:rPr>
            </w:pPr>
            <w:r w:rsidRPr="00683637">
              <w:rPr>
                <w:rFonts w:cs="Arial"/>
                <w:b/>
              </w:rPr>
              <w:t>72.00</w:t>
            </w:r>
          </w:p>
        </w:tc>
      </w:tr>
      <w:tr w:rsidR="00947EE9" w:rsidRPr="000B07D4" w14:paraId="172B5EA2" w14:textId="77777777" w:rsidTr="00020C58">
        <w:tc>
          <w:tcPr>
            <w:tcW w:w="693" w:type="dxa"/>
            <w:shd w:val="clear" w:color="auto" w:fill="FFFF00"/>
          </w:tcPr>
          <w:p w14:paraId="4E764086" w14:textId="77777777" w:rsidR="00947EE9" w:rsidRPr="00020C58" w:rsidRDefault="00173166">
            <w:pPr>
              <w:rPr>
                <w:rFonts w:cs="Arial"/>
                <w:b/>
                <w:sz w:val="22"/>
                <w:szCs w:val="22"/>
              </w:rPr>
            </w:pPr>
            <w:r w:rsidRPr="00020C58">
              <w:rPr>
                <w:rFonts w:cs="Arial"/>
                <w:b/>
                <w:sz w:val="22"/>
                <w:szCs w:val="22"/>
              </w:rPr>
              <w:t>2</w:t>
            </w:r>
            <w:r w:rsidR="00E4286B" w:rsidRPr="00020C58">
              <w:rPr>
                <w:rFonts w:cs="Arial"/>
                <w:b/>
                <w:sz w:val="22"/>
                <w:szCs w:val="22"/>
              </w:rPr>
              <w:t>7</w:t>
            </w:r>
          </w:p>
        </w:tc>
        <w:tc>
          <w:tcPr>
            <w:tcW w:w="3463" w:type="dxa"/>
            <w:shd w:val="clear" w:color="auto" w:fill="FFFF00"/>
          </w:tcPr>
          <w:p w14:paraId="2996332A" w14:textId="77777777" w:rsidR="00947EE9" w:rsidRPr="00020C58" w:rsidRDefault="00173166">
            <w:pPr>
              <w:rPr>
                <w:rFonts w:cs="Arial"/>
                <w:b/>
                <w:sz w:val="22"/>
                <w:szCs w:val="22"/>
              </w:rPr>
            </w:pPr>
            <w:r w:rsidRPr="00020C58">
              <w:rPr>
                <w:rFonts w:cs="Arial"/>
                <w:b/>
                <w:sz w:val="22"/>
                <w:szCs w:val="22"/>
              </w:rPr>
              <w:t>Contingency</w:t>
            </w:r>
          </w:p>
        </w:tc>
        <w:tc>
          <w:tcPr>
            <w:tcW w:w="1218" w:type="dxa"/>
            <w:shd w:val="clear" w:color="auto" w:fill="FFFF00"/>
          </w:tcPr>
          <w:p w14:paraId="0235ADF9" w14:textId="77777777" w:rsidR="00947EE9" w:rsidRPr="00020C58" w:rsidRDefault="00173166" w:rsidP="0045012D">
            <w:pPr>
              <w:jc w:val="right"/>
              <w:rPr>
                <w:rFonts w:cs="Arial"/>
                <w:b/>
                <w:sz w:val="22"/>
                <w:szCs w:val="22"/>
              </w:rPr>
            </w:pPr>
            <w:r w:rsidRPr="00020C58">
              <w:rPr>
                <w:rFonts w:cs="Arial"/>
                <w:b/>
                <w:sz w:val="22"/>
                <w:szCs w:val="22"/>
              </w:rPr>
              <w:t>500.00</w:t>
            </w:r>
          </w:p>
        </w:tc>
        <w:tc>
          <w:tcPr>
            <w:tcW w:w="1982" w:type="dxa"/>
            <w:shd w:val="clear" w:color="auto" w:fill="FFFF00"/>
          </w:tcPr>
          <w:p w14:paraId="605FE985" w14:textId="77777777" w:rsidR="00947EE9" w:rsidRPr="00020C58" w:rsidRDefault="00173166" w:rsidP="0045012D">
            <w:pPr>
              <w:jc w:val="right"/>
              <w:rPr>
                <w:rFonts w:cs="Arial"/>
                <w:b/>
                <w:sz w:val="22"/>
                <w:szCs w:val="22"/>
              </w:rPr>
            </w:pPr>
            <w:r w:rsidRPr="00020C58">
              <w:rPr>
                <w:rFonts w:cs="Arial"/>
                <w:b/>
                <w:sz w:val="22"/>
                <w:szCs w:val="22"/>
              </w:rPr>
              <w:t>0</w:t>
            </w:r>
          </w:p>
        </w:tc>
        <w:tc>
          <w:tcPr>
            <w:tcW w:w="1275" w:type="dxa"/>
            <w:shd w:val="clear" w:color="auto" w:fill="FFFF00"/>
          </w:tcPr>
          <w:p w14:paraId="5A8E78C5" w14:textId="77777777" w:rsidR="00947EE9" w:rsidRPr="00020C58" w:rsidRDefault="00173166" w:rsidP="0045012D">
            <w:pPr>
              <w:jc w:val="right"/>
              <w:rPr>
                <w:rFonts w:cs="Arial"/>
                <w:b/>
                <w:sz w:val="22"/>
                <w:szCs w:val="22"/>
              </w:rPr>
            </w:pPr>
            <w:r w:rsidRPr="00020C58">
              <w:rPr>
                <w:rFonts w:cs="Arial"/>
                <w:b/>
                <w:sz w:val="22"/>
                <w:szCs w:val="22"/>
              </w:rPr>
              <w:t>-500.00</w:t>
            </w:r>
          </w:p>
        </w:tc>
        <w:tc>
          <w:tcPr>
            <w:tcW w:w="1242" w:type="dxa"/>
            <w:shd w:val="clear" w:color="auto" w:fill="FFFF00"/>
          </w:tcPr>
          <w:p w14:paraId="26BC0C2A" w14:textId="77777777" w:rsidR="00947EE9" w:rsidRPr="00020C58" w:rsidRDefault="00AB5632" w:rsidP="0045012D">
            <w:pPr>
              <w:jc w:val="right"/>
              <w:rPr>
                <w:rFonts w:cs="Arial"/>
                <w:b/>
              </w:rPr>
            </w:pPr>
            <w:r>
              <w:rPr>
                <w:rFonts w:cs="Arial"/>
                <w:b/>
              </w:rPr>
              <w:t>6</w:t>
            </w:r>
            <w:r w:rsidR="008A6C2D" w:rsidRPr="00020C58">
              <w:rPr>
                <w:rFonts w:cs="Arial"/>
                <w:b/>
              </w:rPr>
              <w:t>00.00</w:t>
            </w:r>
          </w:p>
        </w:tc>
      </w:tr>
      <w:tr w:rsidR="00947EE9" w:rsidRPr="000B07D4" w14:paraId="614E9A32" w14:textId="77777777" w:rsidTr="00E4286B">
        <w:tc>
          <w:tcPr>
            <w:tcW w:w="693" w:type="dxa"/>
          </w:tcPr>
          <w:p w14:paraId="75DA293E" w14:textId="77777777" w:rsidR="00947EE9" w:rsidRDefault="00683637">
            <w:pPr>
              <w:rPr>
                <w:rFonts w:cs="Arial"/>
                <w:b/>
                <w:sz w:val="22"/>
                <w:szCs w:val="22"/>
              </w:rPr>
            </w:pPr>
            <w:r>
              <w:rPr>
                <w:rFonts w:cs="Arial"/>
                <w:b/>
                <w:sz w:val="22"/>
                <w:szCs w:val="22"/>
              </w:rPr>
              <w:t>2</w:t>
            </w:r>
            <w:r w:rsidR="00E4286B">
              <w:rPr>
                <w:rFonts w:cs="Arial"/>
                <w:b/>
                <w:sz w:val="22"/>
                <w:szCs w:val="22"/>
              </w:rPr>
              <w:t>8</w:t>
            </w:r>
          </w:p>
        </w:tc>
        <w:tc>
          <w:tcPr>
            <w:tcW w:w="3463" w:type="dxa"/>
          </w:tcPr>
          <w:p w14:paraId="4D6D18CC" w14:textId="77777777" w:rsidR="00947EE9" w:rsidRPr="000B07D4" w:rsidRDefault="00683637">
            <w:pPr>
              <w:rPr>
                <w:rFonts w:cs="Arial"/>
                <w:b/>
                <w:sz w:val="22"/>
                <w:szCs w:val="22"/>
              </w:rPr>
            </w:pPr>
            <w:r>
              <w:rPr>
                <w:rFonts w:cs="Arial"/>
                <w:b/>
                <w:sz w:val="22"/>
                <w:szCs w:val="22"/>
              </w:rPr>
              <w:t>VAT</w:t>
            </w:r>
          </w:p>
        </w:tc>
        <w:tc>
          <w:tcPr>
            <w:tcW w:w="1218" w:type="dxa"/>
          </w:tcPr>
          <w:p w14:paraId="6D5D2BE3" w14:textId="77777777" w:rsidR="00947EE9" w:rsidRPr="000B07D4" w:rsidRDefault="00683637" w:rsidP="0045012D">
            <w:pPr>
              <w:jc w:val="right"/>
              <w:rPr>
                <w:rFonts w:cs="Arial"/>
                <w:b/>
                <w:sz w:val="22"/>
                <w:szCs w:val="22"/>
              </w:rPr>
            </w:pPr>
            <w:r>
              <w:rPr>
                <w:rFonts w:cs="Arial"/>
                <w:b/>
                <w:sz w:val="22"/>
                <w:szCs w:val="22"/>
              </w:rPr>
              <w:t>300.00</w:t>
            </w:r>
          </w:p>
        </w:tc>
        <w:tc>
          <w:tcPr>
            <w:tcW w:w="1982" w:type="dxa"/>
          </w:tcPr>
          <w:p w14:paraId="2A69A53E" w14:textId="77777777" w:rsidR="00947EE9" w:rsidRPr="000B07D4" w:rsidRDefault="00683637" w:rsidP="0045012D">
            <w:pPr>
              <w:jc w:val="right"/>
              <w:rPr>
                <w:rFonts w:cs="Arial"/>
                <w:b/>
                <w:sz w:val="22"/>
                <w:szCs w:val="22"/>
              </w:rPr>
            </w:pPr>
            <w:r>
              <w:rPr>
                <w:rFonts w:cs="Arial"/>
                <w:b/>
                <w:sz w:val="22"/>
                <w:szCs w:val="22"/>
              </w:rPr>
              <w:t>300.00</w:t>
            </w:r>
          </w:p>
        </w:tc>
        <w:tc>
          <w:tcPr>
            <w:tcW w:w="1275" w:type="dxa"/>
          </w:tcPr>
          <w:p w14:paraId="31F50614" w14:textId="77777777" w:rsidR="00947EE9" w:rsidRPr="000B07D4" w:rsidRDefault="00683637" w:rsidP="0045012D">
            <w:pPr>
              <w:jc w:val="right"/>
              <w:rPr>
                <w:rFonts w:cs="Arial"/>
                <w:b/>
                <w:sz w:val="22"/>
                <w:szCs w:val="22"/>
              </w:rPr>
            </w:pPr>
            <w:r>
              <w:rPr>
                <w:rFonts w:cs="Arial"/>
                <w:b/>
                <w:sz w:val="22"/>
                <w:szCs w:val="22"/>
              </w:rPr>
              <w:t>0</w:t>
            </w:r>
          </w:p>
        </w:tc>
        <w:tc>
          <w:tcPr>
            <w:tcW w:w="1242" w:type="dxa"/>
            <w:shd w:val="clear" w:color="auto" w:fill="EEECE1"/>
          </w:tcPr>
          <w:p w14:paraId="1FF6FCD7" w14:textId="77777777" w:rsidR="00947EE9" w:rsidRPr="00683637" w:rsidRDefault="009E7594" w:rsidP="0045012D">
            <w:pPr>
              <w:jc w:val="right"/>
              <w:rPr>
                <w:rFonts w:cs="Arial"/>
                <w:b/>
              </w:rPr>
            </w:pPr>
            <w:r>
              <w:rPr>
                <w:rFonts w:cs="Arial"/>
                <w:b/>
              </w:rPr>
              <w:t>0</w:t>
            </w:r>
          </w:p>
        </w:tc>
      </w:tr>
      <w:tr w:rsidR="00947EE9" w:rsidRPr="000B07D4" w14:paraId="2A110A1B" w14:textId="77777777" w:rsidTr="00E4286B">
        <w:tc>
          <w:tcPr>
            <w:tcW w:w="693" w:type="dxa"/>
          </w:tcPr>
          <w:p w14:paraId="1F7E650E" w14:textId="77777777" w:rsidR="00947EE9" w:rsidRDefault="00947EE9">
            <w:pPr>
              <w:rPr>
                <w:rFonts w:cs="Arial"/>
                <w:b/>
                <w:sz w:val="22"/>
                <w:szCs w:val="22"/>
              </w:rPr>
            </w:pPr>
          </w:p>
        </w:tc>
        <w:tc>
          <w:tcPr>
            <w:tcW w:w="3463" w:type="dxa"/>
          </w:tcPr>
          <w:p w14:paraId="4EF78B59" w14:textId="77777777" w:rsidR="00947EE9" w:rsidRPr="00683637" w:rsidRDefault="00683637">
            <w:pPr>
              <w:rPr>
                <w:rFonts w:cs="Arial"/>
                <w:b/>
              </w:rPr>
            </w:pPr>
            <w:r w:rsidRPr="00683637">
              <w:rPr>
                <w:rFonts w:cs="Arial"/>
                <w:b/>
              </w:rPr>
              <w:t>TOTALS</w:t>
            </w:r>
          </w:p>
        </w:tc>
        <w:tc>
          <w:tcPr>
            <w:tcW w:w="1218" w:type="dxa"/>
          </w:tcPr>
          <w:p w14:paraId="09A9B731" w14:textId="77777777" w:rsidR="00947EE9" w:rsidRPr="00683637" w:rsidRDefault="00683637" w:rsidP="0045012D">
            <w:pPr>
              <w:jc w:val="right"/>
              <w:rPr>
                <w:rFonts w:cs="Arial"/>
                <w:b/>
              </w:rPr>
            </w:pPr>
            <w:r w:rsidRPr="00683637">
              <w:rPr>
                <w:rFonts w:cs="Arial"/>
                <w:b/>
              </w:rPr>
              <w:t>17066.00</w:t>
            </w:r>
          </w:p>
        </w:tc>
        <w:tc>
          <w:tcPr>
            <w:tcW w:w="1982" w:type="dxa"/>
          </w:tcPr>
          <w:p w14:paraId="4EE58ED1" w14:textId="77777777" w:rsidR="00947EE9" w:rsidRPr="00683637" w:rsidRDefault="00683637" w:rsidP="0045012D">
            <w:pPr>
              <w:jc w:val="right"/>
              <w:rPr>
                <w:rFonts w:cs="Arial"/>
                <w:b/>
              </w:rPr>
            </w:pPr>
            <w:r w:rsidRPr="00683637">
              <w:rPr>
                <w:rFonts w:cs="Arial"/>
                <w:b/>
              </w:rPr>
              <w:t>15390.31</w:t>
            </w:r>
          </w:p>
        </w:tc>
        <w:tc>
          <w:tcPr>
            <w:tcW w:w="1275" w:type="dxa"/>
          </w:tcPr>
          <w:p w14:paraId="57A4D4B8" w14:textId="77777777" w:rsidR="00947EE9" w:rsidRPr="00683637" w:rsidRDefault="00683637" w:rsidP="0045012D">
            <w:pPr>
              <w:jc w:val="right"/>
              <w:rPr>
                <w:rFonts w:cs="Arial"/>
                <w:b/>
              </w:rPr>
            </w:pPr>
            <w:r w:rsidRPr="00683637">
              <w:rPr>
                <w:rFonts w:cs="Arial"/>
                <w:b/>
              </w:rPr>
              <w:t>-1675.69</w:t>
            </w:r>
          </w:p>
        </w:tc>
        <w:tc>
          <w:tcPr>
            <w:tcW w:w="1242" w:type="dxa"/>
            <w:shd w:val="clear" w:color="auto" w:fill="EEECE1"/>
          </w:tcPr>
          <w:p w14:paraId="69818D27" w14:textId="77777777" w:rsidR="00947EE9" w:rsidRPr="00683637" w:rsidRDefault="00683637" w:rsidP="0045012D">
            <w:pPr>
              <w:jc w:val="right"/>
              <w:rPr>
                <w:rFonts w:cs="Arial"/>
                <w:b/>
              </w:rPr>
            </w:pPr>
            <w:r w:rsidRPr="00683637">
              <w:rPr>
                <w:rFonts w:cs="Arial"/>
                <w:b/>
              </w:rPr>
              <w:t>14000.00</w:t>
            </w:r>
          </w:p>
        </w:tc>
      </w:tr>
    </w:tbl>
    <w:p w14:paraId="6ABD67BA" w14:textId="77777777" w:rsidR="000C2B76" w:rsidRPr="00420810" w:rsidRDefault="000C2B76" w:rsidP="00F83394">
      <w:pPr>
        <w:ind w:right="-1134"/>
        <w:rPr>
          <w:b/>
          <w:sz w:val="16"/>
          <w:szCs w:val="16"/>
        </w:rPr>
      </w:pPr>
    </w:p>
    <w:p w14:paraId="7F413411" w14:textId="77777777" w:rsidR="00B46241" w:rsidRDefault="008E5AAC">
      <w:r w:rsidRPr="008E5AAC">
        <w:rPr>
          <w:b/>
        </w:rPr>
        <w:t>NOTES</w:t>
      </w:r>
      <w:r w:rsidR="00B46241">
        <w:t>:</w:t>
      </w:r>
      <w:r w:rsidR="00DE7862">
        <w:tab/>
      </w:r>
      <w:r w:rsidR="00DE7862">
        <w:tab/>
      </w:r>
      <w:r w:rsidR="00DE7862">
        <w:tab/>
      </w:r>
      <w:r w:rsidR="00DE7862">
        <w:tab/>
      </w:r>
      <w:r w:rsidR="00DE7862">
        <w:tab/>
      </w:r>
      <w:r w:rsidR="00DE7862">
        <w:tab/>
      </w:r>
      <w:r w:rsidR="00DE7862">
        <w:tab/>
      </w:r>
      <w:r w:rsidR="00DE7862">
        <w:tab/>
      </w:r>
      <w:r w:rsidR="00DE7862">
        <w:tab/>
      </w:r>
      <w:r w:rsidR="001113CE">
        <w:t xml:space="preserve"> </w:t>
      </w:r>
    </w:p>
    <w:p w14:paraId="037766CB" w14:textId="77777777" w:rsidR="00B46241" w:rsidRDefault="00B46241">
      <w:pPr>
        <w:rPr>
          <w:sz w:val="8"/>
        </w:rPr>
      </w:pPr>
    </w:p>
    <w:p w14:paraId="16AF1B8B" w14:textId="77777777" w:rsidR="00B46241" w:rsidRPr="00347DE0" w:rsidRDefault="00B46241" w:rsidP="00346E1F">
      <w:pPr>
        <w:pStyle w:val="BodyTextIndent2"/>
        <w:ind w:left="567" w:hanging="567"/>
        <w:rPr>
          <w:sz w:val="22"/>
          <w:szCs w:val="22"/>
        </w:rPr>
      </w:pPr>
      <w:r w:rsidRPr="007E6E35">
        <w:rPr>
          <w:b/>
          <w:sz w:val="22"/>
        </w:rPr>
        <w:t>1</w:t>
      </w:r>
      <w:r>
        <w:rPr>
          <w:sz w:val="22"/>
        </w:rPr>
        <w:tab/>
      </w:r>
      <w:r w:rsidRPr="00347DE0">
        <w:rPr>
          <w:b/>
          <w:bCs/>
          <w:sz w:val="22"/>
          <w:szCs w:val="22"/>
        </w:rPr>
        <w:t>Clerk’s Salary:</w:t>
      </w:r>
    </w:p>
    <w:p w14:paraId="56C053E6" w14:textId="77777777" w:rsidR="00B46241" w:rsidRPr="00347DE0" w:rsidRDefault="00346E1F" w:rsidP="00346E1F">
      <w:pPr>
        <w:pStyle w:val="BodyTextIndent2"/>
        <w:ind w:left="567" w:hanging="567"/>
        <w:rPr>
          <w:sz w:val="22"/>
          <w:szCs w:val="22"/>
        </w:rPr>
      </w:pPr>
      <w:r w:rsidRPr="00347DE0">
        <w:rPr>
          <w:sz w:val="22"/>
          <w:szCs w:val="22"/>
        </w:rPr>
        <w:tab/>
      </w:r>
      <w:r w:rsidR="00B46241" w:rsidRPr="00347DE0">
        <w:rPr>
          <w:sz w:val="22"/>
          <w:szCs w:val="22"/>
        </w:rPr>
        <w:t>The Clerk’s sal</w:t>
      </w:r>
      <w:r w:rsidR="00F83394" w:rsidRPr="00347DE0">
        <w:rPr>
          <w:sz w:val="22"/>
          <w:szCs w:val="22"/>
        </w:rPr>
        <w:t xml:space="preserve">ary should be reviewed annually </w:t>
      </w:r>
      <w:r w:rsidR="00B46241" w:rsidRPr="00347DE0">
        <w:rPr>
          <w:sz w:val="22"/>
          <w:szCs w:val="22"/>
        </w:rPr>
        <w:t xml:space="preserve">and recorded in the Minutes.  </w:t>
      </w:r>
      <w:r w:rsidR="00553482" w:rsidRPr="00347DE0">
        <w:rPr>
          <w:sz w:val="22"/>
          <w:szCs w:val="22"/>
        </w:rPr>
        <w:t>The s</w:t>
      </w:r>
      <w:r w:rsidRPr="00347DE0">
        <w:rPr>
          <w:sz w:val="22"/>
          <w:szCs w:val="22"/>
        </w:rPr>
        <w:t xml:space="preserve">alary </w:t>
      </w:r>
      <w:r w:rsidR="00553482" w:rsidRPr="00347DE0">
        <w:rPr>
          <w:sz w:val="22"/>
          <w:szCs w:val="22"/>
        </w:rPr>
        <w:t xml:space="preserve">calculation </w:t>
      </w:r>
      <w:r w:rsidR="00B46241" w:rsidRPr="00347DE0">
        <w:rPr>
          <w:sz w:val="22"/>
          <w:szCs w:val="22"/>
        </w:rPr>
        <w:t>is based on the following formula</w:t>
      </w:r>
      <w:r w:rsidR="006049E1" w:rsidRPr="00347DE0">
        <w:rPr>
          <w:sz w:val="22"/>
          <w:szCs w:val="22"/>
        </w:rPr>
        <w:t>:</w:t>
      </w:r>
    </w:p>
    <w:p w14:paraId="2B5F856F" w14:textId="77777777" w:rsidR="00346E1F" w:rsidRPr="00346E1F" w:rsidRDefault="00346E1F" w:rsidP="00346E1F">
      <w:pPr>
        <w:pStyle w:val="BodyTextIndent2"/>
        <w:ind w:left="567" w:hanging="567"/>
        <w:rPr>
          <w:sz w:val="8"/>
          <w:szCs w:val="8"/>
        </w:rPr>
      </w:pPr>
    </w:p>
    <w:tbl>
      <w:tblPr>
        <w:tblW w:w="9171"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2"/>
        <w:gridCol w:w="568"/>
        <w:gridCol w:w="5160"/>
        <w:gridCol w:w="651"/>
      </w:tblGrid>
      <w:tr w:rsidR="00B46241" w:rsidRPr="00346E1F" w14:paraId="5050104E" w14:textId="77777777" w:rsidTr="000A0E8E">
        <w:tblPrEx>
          <w:tblCellMar>
            <w:top w:w="0" w:type="dxa"/>
            <w:bottom w:w="0" w:type="dxa"/>
          </w:tblCellMar>
        </w:tblPrEx>
        <w:trPr>
          <w:cantSplit/>
        </w:trPr>
        <w:tc>
          <w:tcPr>
            <w:tcW w:w="2792" w:type="dxa"/>
          </w:tcPr>
          <w:p w14:paraId="0A8EB5DD" w14:textId="77777777" w:rsidR="00B46241" w:rsidRPr="00346E1F" w:rsidRDefault="00B46241" w:rsidP="000A0E8E">
            <w:pPr>
              <w:spacing w:before="120" w:after="120"/>
              <w:ind w:left="567" w:hanging="567"/>
              <w:jc w:val="center"/>
              <w:rPr>
                <w:sz w:val="22"/>
                <w:szCs w:val="22"/>
                <w:lang w:val="en-US"/>
              </w:rPr>
            </w:pPr>
            <w:r w:rsidRPr="00346E1F">
              <w:rPr>
                <w:sz w:val="22"/>
                <w:szCs w:val="22"/>
                <w:lang w:val="en-US"/>
              </w:rPr>
              <w:t>Agreed number of hours to be paid per week</w:t>
            </w:r>
          </w:p>
        </w:tc>
        <w:tc>
          <w:tcPr>
            <w:tcW w:w="568" w:type="dxa"/>
          </w:tcPr>
          <w:p w14:paraId="1FE39E27" w14:textId="77777777" w:rsidR="00B46241" w:rsidRPr="00346E1F" w:rsidRDefault="00B46241" w:rsidP="00346E1F">
            <w:pPr>
              <w:spacing w:before="120" w:after="120"/>
              <w:ind w:left="567" w:hanging="567"/>
              <w:rPr>
                <w:sz w:val="22"/>
                <w:szCs w:val="22"/>
                <w:lang w:val="en-US"/>
              </w:rPr>
            </w:pPr>
            <w:r w:rsidRPr="00346E1F">
              <w:rPr>
                <w:sz w:val="22"/>
                <w:szCs w:val="22"/>
                <w:lang w:val="en-US"/>
              </w:rPr>
              <w:t>x</w:t>
            </w:r>
          </w:p>
        </w:tc>
        <w:tc>
          <w:tcPr>
            <w:tcW w:w="5160" w:type="dxa"/>
          </w:tcPr>
          <w:p w14:paraId="7A3700DA" w14:textId="77777777" w:rsidR="00B46241" w:rsidRPr="00346E1F" w:rsidRDefault="00B46241" w:rsidP="00346E1F">
            <w:pPr>
              <w:spacing w:before="120" w:after="120"/>
              <w:ind w:left="567" w:hanging="567"/>
              <w:rPr>
                <w:sz w:val="22"/>
                <w:szCs w:val="22"/>
                <w:lang w:val="en-US"/>
              </w:rPr>
            </w:pPr>
            <w:r w:rsidRPr="00346E1F">
              <w:rPr>
                <w:sz w:val="22"/>
                <w:szCs w:val="22"/>
                <w:lang w:val="en-US"/>
              </w:rPr>
              <w:t>NALC/SLCC agreed hourly rates (notified by the Cheshire Association of Local Councils)</w:t>
            </w:r>
          </w:p>
        </w:tc>
        <w:tc>
          <w:tcPr>
            <w:tcW w:w="651" w:type="dxa"/>
          </w:tcPr>
          <w:p w14:paraId="2B289E5D" w14:textId="77777777" w:rsidR="00B46241" w:rsidRPr="00346E1F" w:rsidRDefault="00B46241" w:rsidP="00346E1F">
            <w:pPr>
              <w:spacing w:before="120" w:after="120"/>
              <w:ind w:left="567" w:hanging="567"/>
              <w:rPr>
                <w:sz w:val="22"/>
                <w:szCs w:val="22"/>
                <w:lang w:val="en-US"/>
              </w:rPr>
            </w:pPr>
            <w:r w:rsidRPr="00346E1F">
              <w:rPr>
                <w:sz w:val="22"/>
                <w:szCs w:val="22"/>
                <w:lang w:val="en-US"/>
              </w:rPr>
              <w:t>x 52</w:t>
            </w:r>
          </w:p>
        </w:tc>
      </w:tr>
    </w:tbl>
    <w:p w14:paraId="2A8E54DB" w14:textId="77777777" w:rsidR="00346E1F" w:rsidRPr="00346E1F" w:rsidRDefault="00346E1F" w:rsidP="00346E1F">
      <w:pPr>
        <w:ind w:left="567" w:hanging="567"/>
        <w:rPr>
          <w:sz w:val="8"/>
          <w:szCs w:val="8"/>
        </w:rPr>
      </w:pPr>
    </w:p>
    <w:p w14:paraId="315A2B34" w14:textId="77777777" w:rsidR="00C23B16" w:rsidRDefault="00B46241" w:rsidP="00347DE0">
      <w:pPr>
        <w:ind w:left="567" w:hanging="567"/>
        <w:rPr>
          <w:sz w:val="22"/>
          <w:szCs w:val="22"/>
        </w:rPr>
      </w:pPr>
      <w:r w:rsidRPr="00346E1F">
        <w:rPr>
          <w:sz w:val="22"/>
          <w:szCs w:val="22"/>
        </w:rPr>
        <w:tab/>
      </w:r>
      <w:r w:rsidR="002B6870" w:rsidRPr="00347DE0">
        <w:rPr>
          <w:sz w:val="22"/>
          <w:szCs w:val="22"/>
        </w:rPr>
        <w:t>This</w:t>
      </w:r>
      <w:r w:rsidRPr="00347DE0">
        <w:rPr>
          <w:sz w:val="22"/>
          <w:szCs w:val="22"/>
        </w:rPr>
        <w:t xml:space="preserve"> calculation </w:t>
      </w:r>
      <w:r w:rsidR="002B6870" w:rsidRPr="00347DE0">
        <w:rPr>
          <w:sz w:val="22"/>
          <w:szCs w:val="22"/>
        </w:rPr>
        <w:t>is based on a</w:t>
      </w:r>
      <w:r w:rsidRPr="00347DE0">
        <w:rPr>
          <w:sz w:val="22"/>
          <w:szCs w:val="22"/>
        </w:rPr>
        <w:t xml:space="preserve"> National Agreement w</w:t>
      </w:r>
      <w:r w:rsidR="002B6870" w:rsidRPr="00347DE0">
        <w:rPr>
          <w:sz w:val="22"/>
          <w:szCs w:val="22"/>
        </w:rPr>
        <w:t>hich w</w:t>
      </w:r>
      <w:r w:rsidRPr="00347DE0">
        <w:rPr>
          <w:sz w:val="22"/>
          <w:szCs w:val="22"/>
        </w:rPr>
        <w:t>as put in place in early 2005 which allows councils to base salaries on an assessment of the work that is being carried out on its behalf.  The Clerk also acts as Responsible Financial Officer</w:t>
      </w:r>
      <w:r w:rsidR="002B6870" w:rsidRPr="00347DE0">
        <w:rPr>
          <w:sz w:val="22"/>
          <w:szCs w:val="22"/>
        </w:rPr>
        <w:t xml:space="preserve">. </w:t>
      </w:r>
    </w:p>
    <w:p w14:paraId="6B3834F7" w14:textId="77777777" w:rsidR="00250E2B" w:rsidRPr="00347DE0" w:rsidRDefault="00C23B16" w:rsidP="00347DE0">
      <w:pPr>
        <w:ind w:left="567" w:hanging="567"/>
        <w:rPr>
          <w:sz w:val="22"/>
          <w:szCs w:val="22"/>
        </w:rPr>
      </w:pPr>
      <w:r>
        <w:rPr>
          <w:sz w:val="22"/>
          <w:szCs w:val="22"/>
        </w:rPr>
        <w:lastRenderedPageBreak/>
        <w:tab/>
      </w:r>
      <w:r w:rsidR="000A0E8E" w:rsidRPr="00347DE0">
        <w:rPr>
          <w:sz w:val="22"/>
          <w:szCs w:val="22"/>
        </w:rPr>
        <w:t>Fo</w:t>
      </w:r>
      <w:r w:rsidR="00BF6EBB" w:rsidRPr="00347DE0">
        <w:rPr>
          <w:sz w:val="22"/>
          <w:szCs w:val="22"/>
        </w:rPr>
        <w:t>llowing i</w:t>
      </w:r>
      <w:r w:rsidR="00553482" w:rsidRPr="00347DE0">
        <w:rPr>
          <w:sz w:val="22"/>
          <w:szCs w:val="22"/>
        </w:rPr>
        <w:t xml:space="preserve">ts meeting on </w:t>
      </w:r>
      <w:r w:rsidR="00BF6EBB" w:rsidRPr="00347DE0">
        <w:rPr>
          <w:b/>
          <w:sz w:val="22"/>
          <w:szCs w:val="22"/>
        </w:rPr>
        <w:t>23</w:t>
      </w:r>
      <w:r w:rsidR="00BF6EBB" w:rsidRPr="00347DE0">
        <w:rPr>
          <w:b/>
          <w:sz w:val="22"/>
          <w:szCs w:val="22"/>
          <w:vertAlign w:val="superscript"/>
        </w:rPr>
        <w:t>rd</w:t>
      </w:r>
      <w:r w:rsidR="00BF6EBB" w:rsidRPr="00347DE0">
        <w:rPr>
          <w:b/>
          <w:sz w:val="22"/>
          <w:szCs w:val="22"/>
        </w:rPr>
        <w:t xml:space="preserve"> November</w:t>
      </w:r>
      <w:r w:rsidR="006A2801" w:rsidRPr="00347DE0">
        <w:rPr>
          <w:b/>
          <w:sz w:val="22"/>
          <w:szCs w:val="22"/>
        </w:rPr>
        <w:t xml:space="preserve"> </w:t>
      </w:r>
      <w:r w:rsidR="00CF55B4" w:rsidRPr="00347DE0">
        <w:rPr>
          <w:b/>
          <w:sz w:val="22"/>
          <w:szCs w:val="22"/>
        </w:rPr>
        <w:t>2023</w:t>
      </w:r>
      <w:r w:rsidR="00BF6EBB" w:rsidRPr="00347DE0">
        <w:rPr>
          <w:b/>
          <w:sz w:val="22"/>
          <w:szCs w:val="22"/>
        </w:rPr>
        <w:t xml:space="preserve"> (Minute Ref: 23/101</w:t>
      </w:r>
      <w:r w:rsidR="00BF6EBB" w:rsidRPr="00347DE0">
        <w:rPr>
          <w:sz w:val="22"/>
          <w:szCs w:val="22"/>
        </w:rPr>
        <w:t>)</w:t>
      </w:r>
      <w:r w:rsidR="00553482" w:rsidRPr="00347DE0">
        <w:rPr>
          <w:sz w:val="22"/>
          <w:szCs w:val="22"/>
        </w:rPr>
        <w:t xml:space="preserve">, the Parish Council agreed </w:t>
      </w:r>
      <w:r w:rsidR="001520E6" w:rsidRPr="00347DE0">
        <w:rPr>
          <w:sz w:val="22"/>
          <w:szCs w:val="22"/>
        </w:rPr>
        <w:t>that t</w:t>
      </w:r>
      <w:r w:rsidR="00553482" w:rsidRPr="00347DE0">
        <w:rPr>
          <w:sz w:val="22"/>
          <w:szCs w:val="22"/>
        </w:rPr>
        <w:t xml:space="preserve">he </w:t>
      </w:r>
      <w:r w:rsidR="000D1172" w:rsidRPr="00347DE0">
        <w:rPr>
          <w:sz w:val="22"/>
          <w:szCs w:val="22"/>
        </w:rPr>
        <w:t xml:space="preserve">Clerk would </w:t>
      </w:r>
      <w:r w:rsidR="00BF6EBB" w:rsidRPr="00347DE0">
        <w:rPr>
          <w:sz w:val="22"/>
          <w:szCs w:val="22"/>
        </w:rPr>
        <w:t xml:space="preserve">be paid </w:t>
      </w:r>
      <w:r w:rsidR="000D1172" w:rsidRPr="00347DE0">
        <w:rPr>
          <w:sz w:val="22"/>
          <w:szCs w:val="22"/>
        </w:rPr>
        <w:t xml:space="preserve">on SCP </w:t>
      </w:r>
      <w:r w:rsidR="00BF6EBB" w:rsidRPr="00347DE0">
        <w:rPr>
          <w:sz w:val="22"/>
          <w:szCs w:val="22"/>
        </w:rPr>
        <w:t>18</w:t>
      </w:r>
      <w:r w:rsidR="000D1172" w:rsidRPr="00347DE0">
        <w:rPr>
          <w:sz w:val="22"/>
          <w:szCs w:val="22"/>
        </w:rPr>
        <w:t xml:space="preserve"> </w:t>
      </w:r>
      <w:r w:rsidR="00CF55B4" w:rsidRPr="00347DE0">
        <w:rPr>
          <w:sz w:val="22"/>
          <w:szCs w:val="22"/>
        </w:rPr>
        <w:t>at 4</w:t>
      </w:r>
      <w:r w:rsidR="000D1172" w:rsidRPr="00347DE0">
        <w:rPr>
          <w:sz w:val="22"/>
          <w:szCs w:val="22"/>
        </w:rPr>
        <w:t xml:space="preserve"> h</w:t>
      </w:r>
      <w:r w:rsidR="006A2801" w:rsidRPr="00347DE0">
        <w:rPr>
          <w:sz w:val="22"/>
          <w:szCs w:val="22"/>
        </w:rPr>
        <w:t>o</w:t>
      </w:r>
      <w:r w:rsidR="000D1172" w:rsidRPr="00347DE0">
        <w:rPr>
          <w:sz w:val="22"/>
          <w:szCs w:val="22"/>
        </w:rPr>
        <w:t>urs</w:t>
      </w:r>
      <w:r w:rsidR="00B7155F" w:rsidRPr="00347DE0">
        <w:rPr>
          <w:sz w:val="22"/>
          <w:szCs w:val="22"/>
        </w:rPr>
        <w:t xml:space="preserve"> per week and paid </w:t>
      </w:r>
      <w:r w:rsidR="00AA0589" w:rsidRPr="00347DE0">
        <w:rPr>
          <w:rFonts w:cs="Arial"/>
          <w:sz w:val="22"/>
          <w:szCs w:val="22"/>
        </w:rPr>
        <w:t>in line with the National Agreement</w:t>
      </w:r>
      <w:r w:rsidR="00BF6EBB" w:rsidRPr="00347DE0">
        <w:rPr>
          <w:rFonts w:cs="Arial"/>
          <w:sz w:val="22"/>
          <w:szCs w:val="22"/>
        </w:rPr>
        <w:t xml:space="preserve"> at </w:t>
      </w:r>
      <w:r w:rsidR="00BF6EBB" w:rsidRPr="00347DE0">
        <w:rPr>
          <w:rFonts w:cs="Arial"/>
          <w:b/>
          <w:sz w:val="22"/>
          <w:szCs w:val="22"/>
        </w:rPr>
        <w:t>£15</w:t>
      </w:r>
      <w:r w:rsidR="00B7155F" w:rsidRPr="00347DE0">
        <w:rPr>
          <w:rFonts w:cs="Arial"/>
          <w:b/>
          <w:sz w:val="22"/>
          <w:szCs w:val="22"/>
        </w:rPr>
        <w:t>.21 per hour</w:t>
      </w:r>
      <w:r w:rsidR="00B7155F" w:rsidRPr="00347DE0">
        <w:rPr>
          <w:rFonts w:cs="Arial"/>
          <w:sz w:val="22"/>
          <w:szCs w:val="22"/>
        </w:rPr>
        <w:t>.</w:t>
      </w:r>
      <w:r w:rsidR="006F1D83" w:rsidRPr="00347DE0">
        <w:rPr>
          <w:rFonts w:cs="Arial"/>
          <w:sz w:val="22"/>
          <w:szCs w:val="22"/>
        </w:rPr>
        <w:t xml:space="preserve"> </w:t>
      </w:r>
      <w:r w:rsidR="006F1D83" w:rsidRPr="00347DE0">
        <w:rPr>
          <w:rFonts w:cs="Arial"/>
          <w:b/>
          <w:sz w:val="22"/>
          <w:szCs w:val="22"/>
        </w:rPr>
        <w:t>Therefore: 4hours x £</w:t>
      </w:r>
      <w:r w:rsidR="00FC2520" w:rsidRPr="00347DE0">
        <w:rPr>
          <w:rFonts w:cs="Arial"/>
          <w:b/>
          <w:sz w:val="22"/>
          <w:szCs w:val="22"/>
        </w:rPr>
        <w:t>1</w:t>
      </w:r>
      <w:r w:rsidR="006F1D83" w:rsidRPr="00347DE0">
        <w:rPr>
          <w:rFonts w:cs="Arial"/>
          <w:b/>
          <w:sz w:val="22"/>
          <w:szCs w:val="22"/>
        </w:rPr>
        <w:t>5.21 x 52 = £3163.68</w:t>
      </w:r>
    </w:p>
    <w:p w14:paraId="6654E815" w14:textId="77777777" w:rsidR="005F51C3" w:rsidRPr="00347DE0" w:rsidRDefault="005F51C3" w:rsidP="00347DE0">
      <w:pPr>
        <w:ind w:left="567" w:hanging="567"/>
        <w:rPr>
          <w:sz w:val="22"/>
          <w:szCs w:val="22"/>
        </w:rPr>
      </w:pPr>
      <w:r w:rsidRPr="00347DE0">
        <w:rPr>
          <w:rFonts w:cs="Arial"/>
          <w:sz w:val="22"/>
          <w:szCs w:val="22"/>
        </w:rPr>
        <w:tab/>
      </w:r>
      <w:r w:rsidRPr="009E6841">
        <w:rPr>
          <w:rFonts w:cs="Arial"/>
          <w:b/>
          <w:sz w:val="22"/>
          <w:szCs w:val="22"/>
        </w:rPr>
        <w:t>Note:</w:t>
      </w:r>
      <w:r w:rsidRPr="00347DE0">
        <w:rPr>
          <w:rFonts w:cs="Arial"/>
          <w:sz w:val="22"/>
          <w:szCs w:val="22"/>
        </w:rPr>
        <w:t xml:space="preserve"> </w:t>
      </w:r>
      <w:proofErr w:type="gramStart"/>
      <w:r w:rsidRPr="00347DE0">
        <w:rPr>
          <w:rFonts w:cs="Arial"/>
          <w:sz w:val="22"/>
          <w:szCs w:val="22"/>
        </w:rPr>
        <w:t>the</w:t>
      </w:r>
      <w:proofErr w:type="gramEnd"/>
      <w:r w:rsidRPr="00347DE0">
        <w:rPr>
          <w:rFonts w:cs="Arial"/>
          <w:sz w:val="22"/>
          <w:szCs w:val="22"/>
        </w:rPr>
        <w:t xml:space="preserve"> Parish Clerk is paid by Standing Order 30</w:t>
      </w:r>
      <w:r w:rsidRPr="00347DE0">
        <w:rPr>
          <w:rFonts w:cs="Arial"/>
          <w:sz w:val="22"/>
          <w:szCs w:val="22"/>
          <w:vertAlign w:val="superscript"/>
        </w:rPr>
        <w:t>th</w:t>
      </w:r>
      <w:r w:rsidRPr="00347DE0">
        <w:rPr>
          <w:rFonts w:cs="Arial"/>
          <w:sz w:val="22"/>
          <w:szCs w:val="22"/>
        </w:rPr>
        <w:t xml:space="preserve"> monthly.</w:t>
      </w:r>
    </w:p>
    <w:p w14:paraId="62584D50" w14:textId="77777777" w:rsidR="00B46241" w:rsidRPr="00C23B16" w:rsidRDefault="00B46241" w:rsidP="00347DE0">
      <w:pPr>
        <w:pStyle w:val="BodyTextIndent3"/>
        <w:tabs>
          <w:tab w:val="clear" w:pos="360"/>
          <w:tab w:val="left" w:pos="567"/>
        </w:tabs>
        <w:ind w:left="567" w:hanging="567"/>
        <w:jc w:val="left"/>
        <w:rPr>
          <w:sz w:val="16"/>
          <w:szCs w:val="16"/>
        </w:rPr>
      </w:pP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1"/>
        <w:gridCol w:w="1342"/>
        <w:gridCol w:w="1434"/>
        <w:gridCol w:w="1342"/>
        <w:gridCol w:w="1772"/>
        <w:gridCol w:w="1715"/>
      </w:tblGrid>
      <w:tr w:rsidR="00CE6A12" w:rsidRPr="00AB6B08" w14:paraId="05EFE9D4" w14:textId="77777777" w:rsidTr="00C23B16">
        <w:tblPrEx>
          <w:tblCellMar>
            <w:top w:w="0" w:type="dxa"/>
            <w:bottom w:w="0" w:type="dxa"/>
          </w:tblCellMar>
        </w:tblPrEx>
        <w:tc>
          <w:tcPr>
            <w:tcW w:w="1391" w:type="dxa"/>
          </w:tcPr>
          <w:p w14:paraId="709ACE2D" w14:textId="77777777" w:rsidR="000D1172" w:rsidRPr="00C4260C" w:rsidRDefault="000D1172" w:rsidP="00D03FB7">
            <w:pPr>
              <w:tabs>
                <w:tab w:val="left" w:pos="567"/>
              </w:tabs>
              <w:rPr>
                <w:b/>
              </w:rPr>
            </w:pPr>
            <w:r w:rsidRPr="00C4260C">
              <w:rPr>
                <w:b/>
              </w:rPr>
              <w:t>Annual Gross</w:t>
            </w:r>
          </w:p>
        </w:tc>
        <w:tc>
          <w:tcPr>
            <w:tcW w:w="1342" w:type="dxa"/>
          </w:tcPr>
          <w:p w14:paraId="7DE48590" w14:textId="77777777" w:rsidR="000D1172" w:rsidRPr="00C4260C" w:rsidRDefault="000D1172" w:rsidP="00D03FB7">
            <w:pPr>
              <w:tabs>
                <w:tab w:val="left" w:pos="567"/>
              </w:tabs>
              <w:rPr>
                <w:b/>
              </w:rPr>
            </w:pPr>
            <w:r w:rsidRPr="00C4260C">
              <w:rPr>
                <w:b/>
              </w:rPr>
              <w:t>Annual Tax</w:t>
            </w:r>
          </w:p>
        </w:tc>
        <w:tc>
          <w:tcPr>
            <w:tcW w:w="1434" w:type="dxa"/>
          </w:tcPr>
          <w:p w14:paraId="42E4D0D6" w14:textId="77777777" w:rsidR="000D1172" w:rsidRPr="00C4260C" w:rsidRDefault="000D1172" w:rsidP="00D03FB7">
            <w:pPr>
              <w:tabs>
                <w:tab w:val="left" w:pos="567"/>
              </w:tabs>
              <w:rPr>
                <w:b/>
              </w:rPr>
            </w:pPr>
            <w:r w:rsidRPr="00C4260C">
              <w:rPr>
                <w:b/>
              </w:rPr>
              <w:t>Annual Net</w:t>
            </w:r>
          </w:p>
        </w:tc>
        <w:tc>
          <w:tcPr>
            <w:tcW w:w="1342" w:type="dxa"/>
          </w:tcPr>
          <w:p w14:paraId="5F2C6E64" w14:textId="77777777" w:rsidR="000D1172" w:rsidRPr="00C4260C" w:rsidRDefault="000D1172" w:rsidP="00D03FB7">
            <w:pPr>
              <w:tabs>
                <w:tab w:val="left" w:pos="567"/>
              </w:tabs>
              <w:rPr>
                <w:b/>
              </w:rPr>
            </w:pPr>
            <w:r w:rsidRPr="00C4260C">
              <w:rPr>
                <w:b/>
              </w:rPr>
              <w:t>Monthly Gross</w:t>
            </w:r>
          </w:p>
        </w:tc>
        <w:tc>
          <w:tcPr>
            <w:tcW w:w="1772" w:type="dxa"/>
          </w:tcPr>
          <w:p w14:paraId="4693EB90" w14:textId="77777777" w:rsidR="000D1172" w:rsidRPr="00C4260C" w:rsidRDefault="000D1172" w:rsidP="00D03FB7">
            <w:pPr>
              <w:tabs>
                <w:tab w:val="left" w:pos="567"/>
              </w:tabs>
              <w:rPr>
                <w:b/>
              </w:rPr>
            </w:pPr>
            <w:r w:rsidRPr="00C4260C">
              <w:rPr>
                <w:b/>
              </w:rPr>
              <w:t>Monthly Tax</w:t>
            </w:r>
          </w:p>
        </w:tc>
        <w:tc>
          <w:tcPr>
            <w:tcW w:w="1715" w:type="dxa"/>
          </w:tcPr>
          <w:p w14:paraId="33C0C91B" w14:textId="77777777" w:rsidR="000D1172" w:rsidRPr="00C4260C" w:rsidRDefault="000D1172" w:rsidP="00D03FB7">
            <w:pPr>
              <w:tabs>
                <w:tab w:val="left" w:pos="567"/>
              </w:tabs>
              <w:rPr>
                <w:b/>
              </w:rPr>
            </w:pPr>
            <w:r w:rsidRPr="00C4260C">
              <w:rPr>
                <w:b/>
              </w:rPr>
              <w:t>Monthly Net</w:t>
            </w:r>
          </w:p>
        </w:tc>
      </w:tr>
      <w:tr w:rsidR="00CE6A12" w:rsidRPr="00C4260C" w14:paraId="0F5E18BE" w14:textId="77777777" w:rsidTr="00C23B16">
        <w:tblPrEx>
          <w:tblCellMar>
            <w:top w:w="0" w:type="dxa"/>
            <w:bottom w:w="0" w:type="dxa"/>
          </w:tblCellMar>
        </w:tblPrEx>
        <w:tc>
          <w:tcPr>
            <w:tcW w:w="1391" w:type="dxa"/>
          </w:tcPr>
          <w:p w14:paraId="5FEA1566" w14:textId="77777777" w:rsidR="000D1172" w:rsidRPr="00C4260C" w:rsidRDefault="00BF6EBB" w:rsidP="00D03FB7">
            <w:pPr>
              <w:tabs>
                <w:tab w:val="left" w:pos="567"/>
              </w:tabs>
              <w:rPr>
                <w:b/>
              </w:rPr>
            </w:pPr>
            <w:r>
              <w:rPr>
                <w:b/>
              </w:rPr>
              <w:t>3163.68</w:t>
            </w:r>
          </w:p>
        </w:tc>
        <w:tc>
          <w:tcPr>
            <w:tcW w:w="1342" w:type="dxa"/>
          </w:tcPr>
          <w:p w14:paraId="3243CA6A" w14:textId="77777777" w:rsidR="000D1172" w:rsidRPr="00C4260C" w:rsidRDefault="00BF6EBB" w:rsidP="00CE6A12">
            <w:pPr>
              <w:tabs>
                <w:tab w:val="left" w:pos="567"/>
              </w:tabs>
              <w:rPr>
                <w:b/>
              </w:rPr>
            </w:pPr>
            <w:r>
              <w:rPr>
                <w:b/>
              </w:rPr>
              <w:t>632.74</w:t>
            </w:r>
          </w:p>
        </w:tc>
        <w:tc>
          <w:tcPr>
            <w:tcW w:w="1434" w:type="dxa"/>
          </w:tcPr>
          <w:p w14:paraId="6DB90E9C" w14:textId="77777777" w:rsidR="000D1172" w:rsidRPr="00C4260C" w:rsidRDefault="00BF6EBB" w:rsidP="00CE6A12">
            <w:pPr>
              <w:tabs>
                <w:tab w:val="left" w:pos="567"/>
              </w:tabs>
              <w:rPr>
                <w:b/>
              </w:rPr>
            </w:pPr>
            <w:r>
              <w:rPr>
                <w:b/>
              </w:rPr>
              <w:t>2530.94</w:t>
            </w:r>
          </w:p>
        </w:tc>
        <w:tc>
          <w:tcPr>
            <w:tcW w:w="1342" w:type="dxa"/>
          </w:tcPr>
          <w:p w14:paraId="6F726929" w14:textId="77777777" w:rsidR="000D1172" w:rsidRPr="00C4260C" w:rsidRDefault="00BF6EBB" w:rsidP="00CE6A12">
            <w:pPr>
              <w:tabs>
                <w:tab w:val="left" w:pos="567"/>
              </w:tabs>
              <w:rPr>
                <w:b/>
              </w:rPr>
            </w:pPr>
            <w:r>
              <w:rPr>
                <w:b/>
              </w:rPr>
              <w:t>263.64</w:t>
            </w:r>
          </w:p>
        </w:tc>
        <w:tc>
          <w:tcPr>
            <w:tcW w:w="1772" w:type="dxa"/>
          </w:tcPr>
          <w:p w14:paraId="133938B7" w14:textId="77777777" w:rsidR="000D1172" w:rsidRPr="00C4260C" w:rsidRDefault="00BF6EBB" w:rsidP="00CE6A12">
            <w:pPr>
              <w:tabs>
                <w:tab w:val="left" w:pos="567"/>
              </w:tabs>
              <w:rPr>
                <w:b/>
              </w:rPr>
            </w:pPr>
            <w:r>
              <w:rPr>
                <w:b/>
              </w:rPr>
              <w:t>52.72</w:t>
            </w:r>
          </w:p>
        </w:tc>
        <w:tc>
          <w:tcPr>
            <w:tcW w:w="1715" w:type="dxa"/>
          </w:tcPr>
          <w:p w14:paraId="154190D6" w14:textId="77777777" w:rsidR="000D1172" w:rsidRPr="00C4260C" w:rsidRDefault="00BF6EBB" w:rsidP="00D03FB7">
            <w:pPr>
              <w:tabs>
                <w:tab w:val="left" w:pos="567"/>
              </w:tabs>
              <w:rPr>
                <w:b/>
              </w:rPr>
            </w:pPr>
            <w:r>
              <w:rPr>
                <w:b/>
              </w:rPr>
              <w:t>210.92</w:t>
            </w:r>
          </w:p>
        </w:tc>
      </w:tr>
    </w:tbl>
    <w:p w14:paraId="27E7F0F0" w14:textId="77777777" w:rsidR="00B46241" w:rsidRPr="00C4260C" w:rsidRDefault="00B46241" w:rsidP="00D03FB7">
      <w:pPr>
        <w:pStyle w:val="BodyTextIndent"/>
        <w:tabs>
          <w:tab w:val="left" w:pos="567"/>
        </w:tabs>
        <w:ind w:left="0" w:firstLine="0"/>
        <w:rPr>
          <w:sz w:val="8"/>
        </w:rPr>
      </w:pPr>
    </w:p>
    <w:p w14:paraId="0812FEB5" w14:textId="77777777" w:rsidR="00192D6A" w:rsidRPr="00C23B16" w:rsidRDefault="00D03FB7" w:rsidP="00BF6EBB">
      <w:pPr>
        <w:pStyle w:val="BodyTextIndent"/>
        <w:tabs>
          <w:tab w:val="left" w:pos="567"/>
        </w:tabs>
        <w:ind w:left="567" w:hanging="567"/>
        <w:rPr>
          <w:sz w:val="16"/>
          <w:szCs w:val="16"/>
        </w:rPr>
      </w:pPr>
      <w:r w:rsidRPr="00C4260C">
        <w:rPr>
          <w:sz w:val="23"/>
          <w:szCs w:val="23"/>
        </w:rPr>
        <w:tab/>
      </w:r>
    </w:p>
    <w:p w14:paraId="5BC21F39" w14:textId="77777777" w:rsidR="00797470" w:rsidRPr="00346E1F" w:rsidRDefault="00B46241" w:rsidP="00347DE0">
      <w:pPr>
        <w:pStyle w:val="BodyTextIndent2"/>
        <w:ind w:left="567" w:hanging="567"/>
        <w:rPr>
          <w:b/>
          <w:sz w:val="22"/>
          <w:szCs w:val="22"/>
          <w:lang w:val="en-GB"/>
        </w:rPr>
      </w:pPr>
      <w:r w:rsidRPr="007E6E35">
        <w:rPr>
          <w:b/>
        </w:rPr>
        <w:t>2</w:t>
      </w:r>
      <w:r>
        <w:tab/>
      </w:r>
      <w:r w:rsidR="00797470" w:rsidRPr="00346E1F">
        <w:rPr>
          <w:b/>
          <w:sz w:val="22"/>
          <w:szCs w:val="22"/>
          <w:lang w:val="en-GB"/>
        </w:rPr>
        <w:t>Amenity Cleaner</w:t>
      </w:r>
    </w:p>
    <w:p w14:paraId="4134B3C2" w14:textId="77777777" w:rsidR="00797470" w:rsidRPr="00346E1F" w:rsidRDefault="00797470" w:rsidP="00347DE0">
      <w:pPr>
        <w:ind w:left="567" w:hanging="567"/>
        <w:rPr>
          <w:rFonts w:cs="Arial"/>
          <w:b/>
          <w:sz w:val="22"/>
          <w:szCs w:val="22"/>
        </w:rPr>
      </w:pPr>
      <w:r w:rsidRPr="00346E1F">
        <w:rPr>
          <w:rFonts w:cs="Arial"/>
          <w:b/>
          <w:bCs/>
          <w:sz w:val="22"/>
          <w:szCs w:val="22"/>
        </w:rPr>
        <w:tab/>
      </w:r>
      <w:r w:rsidRPr="00346E1F">
        <w:rPr>
          <w:sz w:val="22"/>
          <w:szCs w:val="22"/>
        </w:rPr>
        <w:t xml:space="preserve">Following its meeting on </w:t>
      </w:r>
      <w:r w:rsidR="00020C58">
        <w:rPr>
          <w:sz w:val="22"/>
          <w:szCs w:val="22"/>
        </w:rPr>
        <w:t>21</w:t>
      </w:r>
      <w:r w:rsidR="00020C58" w:rsidRPr="00020C58">
        <w:rPr>
          <w:sz w:val="22"/>
          <w:szCs w:val="22"/>
          <w:vertAlign w:val="superscript"/>
        </w:rPr>
        <w:t>st</w:t>
      </w:r>
      <w:r w:rsidR="00020C58">
        <w:rPr>
          <w:sz w:val="22"/>
          <w:szCs w:val="22"/>
        </w:rPr>
        <w:t xml:space="preserve"> </w:t>
      </w:r>
      <w:r w:rsidR="00020C58" w:rsidRPr="00020C58">
        <w:rPr>
          <w:sz w:val="22"/>
          <w:szCs w:val="22"/>
        </w:rPr>
        <w:t>M</w:t>
      </w:r>
      <w:r w:rsidRPr="00020C58">
        <w:rPr>
          <w:sz w:val="22"/>
          <w:szCs w:val="22"/>
        </w:rPr>
        <w:t>arch 2023 (Minute Ref: 23/</w:t>
      </w:r>
      <w:r w:rsidR="00020C58">
        <w:rPr>
          <w:sz w:val="22"/>
          <w:szCs w:val="22"/>
        </w:rPr>
        <w:t>018 (2)</w:t>
      </w:r>
      <w:r w:rsidRPr="00020C58">
        <w:rPr>
          <w:sz w:val="22"/>
          <w:szCs w:val="22"/>
        </w:rPr>
        <w:t>),</w:t>
      </w:r>
      <w:r w:rsidRPr="00346E1F">
        <w:rPr>
          <w:sz w:val="22"/>
          <w:szCs w:val="22"/>
        </w:rPr>
        <w:t xml:space="preserve"> the Parish Council agreed that the Amenity Cleaner would be paid in accordance with the real living wage. F</w:t>
      </w:r>
      <w:r w:rsidR="00411B6B">
        <w:rPr>
          <w:sz w:val="22"/>
          <w:szCs w:val="22"/>
        </w:rPr>
        <w:t xml:space="preserve">rom 1 April </w:t>
      </w:r>
      <w:r w:rsidRPr="00346E1F">
        <w:rPr>
          <w:sz w:val="22"/>
          <w:szCs w:val="22"/>
        </w:rPr>
        <w:t xml:space="preserve">2024 the rate has been increased to </w:t>
      </w:r>
      <w:r w:rsidRPr="00346E1F">
        <w:rPr>
          <w:b/>
          <w:sz w:val="22"/>
          <w:szCs w:val="22"/>
        </w:rPr>
        <w:t>£11.44 per hour</w:t>
      </w:r>
      <w:r w:rsidRPr="00346E1F">
        <w:rPr>
          <w:sz w:val="22"/>
          <w:szCs w:val="22"/>
        </w:rPr>
        <w:t xml:space="preserve">. </w:t>
      </w:r>
      <w:r w:rsidR="00411B6B">
        <w:rPr>
          <w:sz w:val="22"/>
          <w:szCs w:val="22"/>
        </w:rPr>
        <w:t xml:space="preserve">Also, on </w:t>
      </w:r>
      <w:r>
        <w:rPr>
          <w:sz w:val="22"/>
          <w:szCs w:val="22"/>
        </w:rPr>
        <w:t>25</w:t>
      </w:r>
      <w:r w:rsidRPr="000A0E8E">
        <w:rPr>
          <w:sz w:val="22"/>
          <w:szCs w:val="22"/>
          <w:vertAlign w:val="superscript"/>
        </w:rPr>
        <w:t>th</w:t>
      </w:r>
      <w:r>
        <w:rPr>
          <w:sz w:val="22"/>
          <w:szCs w:val="22"/>
        </w:rPr>
        <w:t xml:space="preserve"> </w:t>
      </w:r>
      <w:r w:rsidRPr="000A0E8E">
        <w:rPr>
          <w:sz w:val="22"/>
          <w:szCs w:val="22"/>
        </w:rPr>
        <w:t xml:space="preserve">September 2023 </w:t>
      </w:r>
      <w:r w:rsidR="00FC2520">
        <w:rPr>
          <w:sz w:val="22"/>
          <w:szCs w:val="22"/>
        </w:rPr>
        <w:t xml:space="preserve">the Amenity Cleaner </w:t>
      </w:r>
      <w:r w:rsidRPr="000A0E8E">
        <w:rPr>
          <w:sz w:val="22"/>
          <w:szCs w:val="22"/>
        </w:rPr>
        <w:t>requested</w:t>
      </w:r>
      <w:r w:rsidRPr="00346E1F">
        <w:rPr>
          <w:sz w:val="22"/>
          <w:szCs w:val="22"/>
        </w:rPr>
        <w:t xml:space="preserve"> a reduction in hours from 6 per week to </w:t>
      </w:r>
      <w:r w:rsidRPr="00346E1F">
        <w:rPr>
          <w:b/>
          <w:sz w:val="22"/>
          <w:szCs w:val="22"/>
        </w:rPr>
        <w:t xml:space="preserve">3 per week </w:t>
      </w:r>
      <w:r w:rsidRPr="00346E1F">
        <w:rPr>
          <w:sz w:val="22"/>
          <w:szCs w:val="22"/>
        </w:rPr>
        <w:t xml:space="preserve">with effect from 1 October 2023. </w:t>
      </w:r>
      <w:r w:rsidRPr="00346E1F">
        <w:rPr>
          <w:rFonts w:cs="Arial"/>
          <w:b/>
          <w:sz w:val="22"/>
          <w:szCs w:val="22"/>
        </w:rPr>
        <w:t xml:space="preserve">Therefore: 3hours x £11.44 x 52 = £1784.64. </w:t>
      </w:r>
    </w:p>
    <w:p w14:paraId="1DE10274" w14:textId="77777777" w:rsidR="00797470" w:rsidRPr="00346E1F" w:rsidRDefault="00797470" w:rsidP="00347DE0">
      <w:pPr>
        <w:ind w:left="567" w:hanging="567"/>
        <w:rPr>
          <w:sz w:val="22"/>
          <w:szCs w:val="22"/>
        </w:rPr>
      </w:pPr>
      <w:r w:rsidRPr="00346E1F">
        <w:rPr>
          <w:rFonts w:cs="Arial"/>
          <w:b/>
          <w:sz w:val="22"/>
          <w:szCs w:val="22"/>
        </w:rPr>
        <w:tab/>
      </w:r>
      <w:r w:rsidRPr="009E6841">
        <w:rPr>
          <w:rFonts w:cs="Arial"/>
          <w:b/>
          <w:sz w:val="22"/>
          <w:szCs w:val="22"/>
        </w:rPr>
        <w:t>Note:</w:t>
      </w:r>
      <w:r w:rsidRPr="00346E1F">
        <w:rPr>
          <w:rFonts w:cs="Arial"/>
          <w:sz w:val="22"/>
          <w:szCs w:val="22"/>
        </w:rPr>
        <w:t xml:space="preserve"> </w:t>
      </w:r>
      <w:proofErr w:type="gramStart"/>
      <w:r w:rsidRPr="00346E1F">
        <w:rPr>
          <w:rFonts w:cs="Arial"/>
          <w:sz w:val="22"/>
          <w:szCs w:val="22"/>
        </w:rPr>
        <w:t>the</w:t>
      </w:r>
      <w:proofErr w:type="gramEnd"/>
      <w:r w:rsidRPr="00346E1F">
        <w:rPr>
          <w:rFonts w:cs="Arial"/>
          <w:sz w:val="22"/>
          <w:szCs w:val="22"/>
        </w:rPr>
        <w:t xml:space="preserve"> Amenity Cleaner is paid by Standing Order 28</w:t>
      </w:r>
      <w:r w:rsidRPr="00346E1F">
        <w:rPr>
          <w:rFonts w:cs="Arial"/>
          <w:sz w:val="22"/>
          <w:szCs w:val="22"/>
          <w:vertAlign w:val="superscript"/>
        </w:rPr>
        <w:t>th</w:t>
      </w:r>
      <w:r w:rsidRPr="00346E1F">
        <w:rPr>
          <w:rFonts w:cs="Arial"/>
          <w:sz w:val="22"/>
          <w:szCs w:val="22"/>
        </w:rPr>
        <w:t xml:space="preserve"> monthly</w:t>
      </w:r>
      <w:r w:rsidR="00347DE0">
        <w:rPr>
          <w:rFonts w:cs="Arial"/>
          <w:sz w:val="22"/>
          <w:szCs w:val="22"/>
        </w:rPr>
        <w:t>.</w:t>
      </w:r>
    </w:p>
    <w:p w14:paraId="5C27E1F9" w14:textId="77777777" w:rsidR="00797470" w:rsidRPr="00714836" w:rsidRDefault="00797470" w:rsidP="00797470">
      <w:pPr>
        <w:pStyle w:val="BodyTextIndent3"/>
        <w:tabs>
          <w:tab w:val="clear" w:pos="360"/>
          <w:tab w:val="left" w:pos="567"/>
        </w:tabs>
        <w:ind w:left="567" w:hanging="567"/>
        <w:rPr>
          <w:sz w:val="8"/>
        </w:rPr>
      </w:pPr>
      <w:r w:rsidRPr="00250E2B">
        <w:rPr>
          <w:rFonts w:cs="Arial"/>
          <w:sz w:val="23"/>
          <w:szCs w:val="23"/>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1"/>
        <w:gridCol w:w="1342"/>
        <w:gridCol w:w="1434"/>
        <w:gridCol w:w="1342"/>
        <w:gridCol w:w="1772"/>
        <w:gridCol w:w="1715"/>
      </w:tblGrid>
      <w:tr w:rsidR="00797470" w:rsidRPr="00AB6B08" w14:paraId="16ABC1C0" w14:textId="77777777" w:rsidTr="00C23B16">
        <w:tblPrEx>
          <w:tblCellMar>
            <w:top w:w="0" w:type="dxa"/>
            <w:bottom w:w="0" w:type="dxa"/>
          </w:tblCellMar>
        </w:tblPrEx>
        <w:tc>
          <w:tcPr>
            <w:tcW w:w="1391" w:type="dxa"/>
          </w:tcPr>
          <w:p w14:paraId="0114F264" w14:textId="77777777" w:rsidR="00797470" w:rsidRPr="00C4260C" w:rsidRDefault="00797470" w:rsidP="00CD7777">
            <w:pPr>
              <w:tabs>
                <w:tab w:val="left" w:pos="567"/>
              </w:tabs>
              <w:rPr>
                <w:b/>
              </w:rPr>
            </w:pPr>
            <w:r w:rsidRPr="00C4260C">
              <w:rPr>
                <w:b/>
              </w:rPr>
              <w:t>Annual Gross</w:t>
            </w:r>
          </w:p>
        </w:tc>
        <w:tc>
          <w:tcPr>
            <w:tcW w:w="1342" w:type="dxa"/>
          </w:tcPr>
          <w:p w14:paraId="1BA38D25" w14:textId="77777777" w:rsidR="00797470" w:rsidRPr="00C4260C" w:rsidRDefault="00797470" w:rsidP="00CD7777">
            <w:pPr>
              <w:tabs>
                <w:tab w:val="left" w:pos="567"/>
              </w:tabs>
              <w:rPr>
                <w:b/>
              </w:rPr>
            </w:pPr>
            <w:r w:rsidRPr="00C4260C">
              <w:rPr>
                <w:b/>
              </w:rPr>
              <w:t>Annual Tax</w:t>
            </w:r>
          </w:p>
        </w:tc>
        <w:tc>
          <w:tcPr>
            <w:tcW w:w="1434" w:type="dxa"/>
          </w:tcPr>
          <w:p w14:paraId="6C6A7B5D" w14:textId="77777777" w:rsidR="00797470" w:rsidRPr="00C4260C" w:rsidRDefault="00797470" w:rsidP="00CD7777">
            <w:pPr>
              <w:tabs>
                <w:tab w:val="left" w:pos="567"/>
              </w:tabs>
              <w:rPr>
                <w:b/>
              </w:rPr>
            </w:pPr>
            <w:r w:rsidRPr="00C4260C">
              <w:rPr>
                <w:b/>
              </w:rPr>
              <w:t>Annual Net</w:t>
            </w:r>
          </w:p>
        </w:tc>
        <w:tc>
          <w:tcPr>
            <w:tcW w:w="1342" w:type="dxa"/>
          </w:tcPr>
          <w:p w14:paraId="4C0B8998" w14:textId="77777777" w:rsidR="00797470" w:rsidRPr="00C4260C" w:rsidRDefault="00797470" w:rsidP="00CD7777">
            <w:pPr>
              <w:tabs>
                <w:tab w:val="left" w:pos="567"/>
              </w:tabs>
              <w:rPr>
                <w:b/>
              </w:rPr>
            </w:pPr>
            <w:r w:rsidRPr="00C4260C">
              <w:rPr>
                <w:b/>
              </w:rPr>
              <w:t>Monthly Gross</w:t>
            </w:r>
          </w:p>
        </w:tc>
        <w:tc>
          <w:tcPr>
            <w:tcW w:w="1772" w:type="dxa"/>
          </w:tcPr>
          <w:p w14:paraId="71AA768A" w14:textId="77777777" w:rsidR="00797470" w:rsidRPr="00C4260C" w:rsidRDefault="00797470" w:rsidP="00CD7777">
            <w:pPr>
              <w:tabs>
                <w:tab w:val="left" w:pos="567"/>
              </w:tabs>
              <w:rPr>
                <w:b/>
              </w:rPr>
            </w:pPr>
            <w:r w:rsidRPr="00C4260C">
              <w:rPr>
                <w:b/>
              </w:rPr>
              <w:t>Monthly Tax</w:t>
            </w:r>
          </w:p>
        </w:tc>
        <w:tc>
          <w:tcPr>
            <w:tcW w:w="1715" w:type="dxa"/>
          </w:tcPr>
          <w:p w14:paraId="339282AC" w14:textId="77777777" w:rsidR="00797470" w:rsidRPr="00C4260C" w:rsidRDefault="00797470" w:rsidP="00CD7777">
            <w:pPr>
              <w:tabs>
                <w:tab w:val="left" w:pos="567"/>
              </w:tabs>
              <w:rPr>
                <w:b/>
              </w:rPr>
            </w:pPr>
            <w:r w:rsidRPr="00C4260C">
              <w:rPr>
                <w:b/>
              </w:rPr>
              <w:t>Monthly Net</w:t>
            </w:r>
          </w:p>
        </w:tc>
      </w:tr>
      <w:tr w:rsidR="00797470" w:rsidRPr="00C4260C" w14:paraId="06D32471" w14:textId="77777777" w:rsidTr="00C23B16">
        <w:tblPrEx>
          <w:tblCellMar>
            <w:top w:w="0" w:type="dxa"/>
            <w:bottom w:w="0" w:type="dxa"/>
          </w:tblCellMar>
        </w:tblPrEx>
        <w:tc>
          <w:tcPr>
            <w:tcW w:w="1391" w:type="dxa"/>
          </w:tcPr>
          <w:p w14:paraId="56349E3E" w14:textId="77777777" w:rsidR="00797470" w:rsidRPr="00C4260C" w:rsidRDefault="00797470" w:rsidP="00CD7777">
            <w:pPr>
              <w:tabs>
                <w:tab w:val="left" w:pos="567"/>
              </w:tabs>
              <w:rPr>
                <w:b/>
              </w:rPr>
            </w:pPr>
            <w:r>
              <w:rPr>
                <w:b/>
              </w:rPr>
              <w:t>1784.64</w:t>
            </w:r>
          </w:p>
        </w:tc>
        <w:tc>
          <w:tcPr>
            <w:tcW w:w="1342" w:type="dxa"/>
          </w:tcPr>
          <w:p w14:paraId="3BA792E8" w14:textId="77777777" w:rsidR="00797470" w:rsidRPr="00C4260C" w:rsidRDefault="00797470" w:rsidP="00CD7777">
            <w:pPr>
              <w:tabs>
                <w:tab w:val="left" w:pos="567"/>
              </w:tabs>
              <w:rPr>
                <w:b/>
              </w:rPr>
            </w:pPr>
            <w:r>
              <w:rPr>
                <w:b/>
              </w:rPr>
              <w:t>356.92</w:t>
            </w:r>
          </w:p>
        </w:tc>
        <w:tc>
          <w:tcPr>
            <w:tcW w:w="1434" w:type="dxa"/>
          </w:tcPr>
          <w:p w14:paraId="26BB94B7" w14:textId="77777777" w:rsidR="00797470" w:rsidRPr="00C4260C" w:rsidRDefault="00797470" w:rsidP="00CD7777">
            <w:pPr>
              <w:tabs>
                <w:tab w:val="left" w:pos="567"/>
              </w:tabs>
              <w:rPr>
                <w:b/>
              </w:rPr>
            </w:pPr>
            <w:r>
              <w:rPr>
                <w:b/>
              </w:rPr>
              <w:t>1427.72</w:t>
            </w:r>
          </w:p>
        </w:tc>
        <w:tc>
          <w:tcPr>
            <w:tcW w:w="1342" w:type="dxa"/>
          </w:tcPr>
          <w:p w14:paraId="0545006F" w14:textId="77777777" w:rsidR="00797470" w:rsidRPr="00C4260C" w:rsidRDefault="00797470" w:rsidP="00CD7777">
            <w:pPr>
              <w:tabs>
                <w:tab w:val="left" w:pos="567"/>
              </w:tabs>
              <w:rPr>
                <w:b/>
              </w:rPr>
            </w:pPr>
            <w:r>
              <w:rPr>
                <w:b/>
              </w:rPr>
              <w:t>148.72</w:t>
            </w:r>
          </w:p>
        </w:tc>
        <w:tc>
          <w:tcPr>
            <w:tcW w:w="1772" w:type="dxa"/>
          </w:tcPr>
          <w:p w14:paraId="432E4E88" w14:textId="77777777" w:rsidR="00797470" w:rsidRPr="00C4260C" w:rsidRDefault="00797470" w:rsidP="00CD7777">
            <w:pPr>
              <w:tabs>
                <w:tab w:val="left" w:pos="567"/>
              </w:tabs>
              <w:rPr>
                <w:b/>
              </w:rPr>
            </w:pPr>
            <w:r>
              <w:rPr>
                <w:b/>
              </w:rPr>
              <w:t>29.74</w:t>
            </w:r>
          </w:p>
        </w:tc>
        <w:tc>
          <w:tcPr>
            <w:tcW w:w="1715" w:type="dxa"/>
          </w:tcPr>
          <w:p w14:paraId="628797B0" w14:textId="77777777" w:rsidR="00797470" w:rsidRPr="00C4260C" w:rsidRDefault="00797470" w:rsidP="00CD7777">
            <w:pPr>
              <w:tabs>
                <w:tab w:val="left" w:pos="567"/>
              </w:tabs>
              <w:rPr>
                <w:b/>
              </w:rPr>
            </w:pPr>
            <w:r>
              <w:rPr>
                <w:b/>
              </w:rPr>
              <w:t>118.97</w:t>
            </w:r>
          </w:p>
        </w:tc>
      </w:tr>
    </w:tbl>
    <w:p w14:paraId="6D29ACEF" w14:textId="77777777" w:rsidR="00797470" w:rsidRPr="00C23B16" w:rsidRDefault="00797470" w:rsidP="000A0E8E">
      <w:pPr>
        <w:pStyle w:val="Heading3"/>
        <w:ind w:left="567" w:hanging="567"/>
        <w:jc w:val="both"/>
        <w:rPr>
          <w:b/>
          <w:bCs/>
          <w:sz w:val="16"/>
          <w:szCs w:val="16"/>
          <w:u w:val="none"/>
        </w:rPr>
      </w:pPr>
    </w:p>
    <w:p w14:paraId="72DC3B44" w14:textId="77777777" w:rsidR="00E4286B" w:rsidRPr="00347DE0" w:rsidRDefault="00797470" w:rsidP="00347DE0">
      <w:pPr>
        <w:pStyle w:val="BodyTextIndent2"/>
        <w:ind w:left="567" w:hanging="567"/>
        <w:rPr>
          <w:rFonts w:cs="Arial"/>
          <w:b/>
          <w:bCs/>
          <w:sz w:val="22"/>
          <w:szCs w:val="22"/>
        </w:rPr>
      </w:pPr>
      <w:r>
        <w:rPr>
          <w:b/>
          <w:bCs/>
          <w:sz w:val="22"/>
          <w:szCs w:val="22"/>
        </w:rPr>
        <w:t>3</w:t>
      </w:r>
      <w:r>
        <w:rPr>
          <w:b/>
          <w:bCs/>
          <w:sz w:val="22"/>
          <w:szCs w:val="22"/>
        </w:rPr>
        <w:tab/>
      </w:r>
      <w:r w:rsidR="00E4286B" w:rsidRPr="00347DE0">
        <w:rPr>
          <w:rFonts w:cs="Arial"/>
          <w:b/>
          <w:bCs/>
          <w:sz w:val="22"/>
          <w:szCs w:val="22"/>
        </w:rPr>
        <w:t>Gardener: Grasshopper Landscapes</w:t>
      </w:r>
    </w:p>
    <w:p w14:paraId="05DA9605" w14:textId="77777777" w:rsidR="00E4286B" w:rsidRPr="00347DE0" w:rsidRDefault="00E4286B" w:rsidP="00347DE0">
      <w:pPr>
        <w:ind w:left="567" w:hanging="567"/>
        <w:rPr>
          <w:sz w:val="22"/>
          <w:szCs w:val="22"/>
        </w:rPr>
      </w:pPr>
      <w:r w:rsidRPr="00347DE0">
        <w:rPr>
          <w:rFonts w:cs="Arial"/>
          <w:b/>
          <w:bCs/>
          <w:sz w:val="22"/>
          <w:szCs w:val="22"/>
        </w:rPr>
        <w:tab/>
      </w:r>
      <w:r w:rsidRPr="00347DE0">
        <w:rPr>
          <w:sz w:val="22"/>
          <w:szCs w:val="22"/>
        </w:rPr>
        <w:t>Following its meeting on 19</w:t>
      </w:r>
      <w:r w:rsidRPr="00347DE0">
        <w:rPr>
          <w:sz w:val="22"/>
          <w:szCs w:val="22"/>
          <w:vertAlign w:val="superscript"/>
        </w:rPr>
        <w:t>th</w:t>
      </w:r>
      <w:r w:rsidRPr="00347DE0">
        <w:rPr>
          <w:sz w:val="22"/>
          <w:szCs w:val="22"/>
        </w:rPr>
        <w:t xml:space="preserve"> September 2023 (Minute Ref: 23/085), the Parish Council agreed that John MacDonald would be paid at the rate </w:t>
      </w:r>
      <w:r w:rsidRPr="00347DE0">
        <w:rPr>
          <w:b/>
          <w:sz w:val="22"/>
          <w:szCs w:val="22"/>
        </w:rPr>
        <w:t>£15.00 per hour</w:t>
      </w:r>
      <w:r w:rsidRPr="00347DE0">
        <w:rPr>
          <w:sz w:val="22"/>
          <w:szCs w:val="22"/>
        </w:rPr>
        <w:t xml:space="preserve"> and work </w:t>
      </w:r>
      <w:r w:rsidRPr="00347DE0">
        <w:rPr>
          <w:b/>
          <w:sz w:val="22"/>
          <w:szCs w:val="22"/>
        </w:rPr>
        <w:t>4 hours per month.</w:t>
      </w:r>
      <w:r w:rsidRPr="00347DE0">
        <w:rPr>
          <w:sz w:val="22"/>
          <w:szCs w:val="22"/>
        </w:rPr>
        <w:t xml:space="preserve"> It was also agreed that the gardener would work </w:t>
      </w:r>
      <w:r w:rsidR="00411B6B">
        <w:rPr>
          <w:sz w:val="22"/>
          <w:szCs w:val="22"/>
        </w:rPr>
        <w:t xml:space="preserve">monthly </w:t>
      </w:r>
      <w:r w:rsidRPr="00347DE0">
        <w:rPr>
          <w:sz w:val="22"/>
          <w:szCs w:val="22"/>
        </w:rPr>
        <w:t xml:space="preserve">April to September and then November, </w:t>
      </w:r>
      <w:proofErr w:type="gramStart"/>
      <w:r w:rsidRPr="00347DE0">
        <w:rPr>
          <w:sz w:val="22"/>
          <w:szCs w:val="22"/>
        </w:rPr>
        <w:t>January</w:t>
      </w:r>
      <w:proofErr w:type="gramEnd"/>
      <w:r w:rsidRPr="00347DE0">
        <w:rPr>
          <w:sz w:val="22"/>
          <w:szCs w:val="22"/>
        </w:rPr>
        <w:t xml:space="preserve"> and December = 9 months in total.</w:t>
      </w:r>
    </w:p>
    <w:p w14:paraId="2DB9EA1A" w14:textId="77777777" w:rsidR="00E4286B" w:rsidRPr="00347DE0" w:rsidRDefault="00E4286B" w:rsidP="00347DE0">
      <w:pPr>
        <w:ind w:left="567" w:hanging="567"/>
        <w:rPr>
          <w:rFonts w:cs="Arial"/>
          <w:b/>
          <w:sz w:val="22"/>
          <w:szCs w:val="22"/>
        </w:rPr>
      </w:pPr>
      <w:r w:rsidRPr="00347DE0">
        <w:rPr>
          <w:sz w:val="22"/>
          <w:szCs w:val="22"/>
        </w:rPr>
        <w:tab/>
      </w:r>
      <w:r w:rsidRPr="00347DE0">
        <w:rPr>
          <w:rFonts w:cs="Arial"/>
          <w:b/>
          <w:sz w:val="22"/>
          <w:szCs w:val="22"/>
        </w:rPr>
        <w:t>Therefore: 4hours</w:t>
      </w:r>
      <w:r w:rsidR="00FC2520" w:rsidRPr="00347DE0">
        <w:rPr>
          <w:rFonts w:cs="Arial"/>
          <w:b/>
          <w:sz w:val="22"/>
          <w:szCs w:val="22"/>
        </w:rPr>
        <w:t xml:space="preserve"> per month</w:t>
      </w:r>
      <w:r w:rsidRPr="00347DE0">
        <w:rPr>
          <w:rFonts w:cs="Arial"/>
          <w:b/>
          <w:sz w:val="22"/>
          <w:szCs w:val="22"/>
        </w:rPr>
        <w:t xml:space="preserve"> x £15 x 9 = £540. It is PROPOSED to set the budget at £600 which allows for an additional 4 hours per year. </w:t>
      </w:r>
    </w:p>
    <w:p w14:paraId="5056A855" w14:textId="77777777" w:rsidR="00E4286B" w:rsidRPr="00347DE0" w:rsidRDefault="00E4286B" w:rsidP="00347DE0">
      <w:pPr>
        <w:ind w:left="567" w:hanging="567"/>
        <w:rPr>
          <w:rFonts w:cs="Arial"/>
          <w:sz w:val="22"/>
          <w:szCs w:val="22"/>
        </w:rPr>
      </w:pPr>
      <w:r w:rsidRPr="00347DE0">
        <w:rPr>
          <w:rFonts w:cs="Arial"/>
          <w:b/>
          <w:sz w:val="22"/>
          <w:szCs w:val="22"/>
        </w:rPr>
        <w:tab/>
      </w:r>
      <w:r w:rsidRPr="009E6841">
        <w:rPr>
          <w:rFonts w:cs="Arial"/>
          <w:b/>
          <w:sz w:val="22"/>
          <w:szCs w:val="22"/>
        </w:rPr>
        <w:t>NOTE:</w:t>
      </w:r>
      <w:r w:rsidRPr="00347DE0">
        <w:rPr>
          <w:rFonts w:cs="Arial"/>
          <w:sz w:val="22"/>
          <w:szCs w:val="22"/>
        </w:rPr>
        <w:t xml:space="preserve"> the gardener is paid by Direct Debit on presentation of an invoice duly </w:t>
      </w:r>
      <w:r w:rsidR="00411B6B">
        <w:rPr>
          <w:rFonts w:cs="Arial"/>
          <w:sz w:val="22"/>
          <w:szCs w:val="22"/>
        </w:rPr>
        <w:t>ratified</w:t>
      </w:r>
      <w:r w:rsidRPr="00347DE0">
        <w:rPr>
          <w:rFonts w:cs="Arial"/>
          <w:sz w:val="22"/>
          <w:szCs w:val="22"/>
        </w:rPr>
        <w:t xml:space="preserve"> by Councillor Roger Jones.</w:t>
      </w:r>
    </w:p>
    <w:p w14:paraId="2784AA42" w14:textId="77777777" w:rsidR="00E4286B" w:rsidRPr="00C23B16" w:rsidRDefault="00E4286B" w:rsidP="00347DE0">
      <w:pPr>
        <w:pStyle w:val="Heading3"/>
        <w:ind w:left="567" w:hanging="567"/>
        <w:rPr>
          <w:b/>
          <w:bCs/>
          <w:sz w:val="16"/>
          <w:szCs w:val="16"/>
          <w:u w:val="none"/>
        </w:rPr>
      </w:pPr>
    </w:p>
    <w:p w14:paraId="2784769A" w14:textId="77777777" w:rsidR="00B46241" w:rsidRPr="00346E1F" w:rsidRDefault="00E4286B" w:rsidP="000A0E8E">
      <w:pPr>
        <w:pStyle w:val="Heading3"/>
        <w:ind w:left="567" w:hanging="567"/>
        <w:jc w:val="both"/>
        <w:rPr>
          <w:sz w:val="22"/>
          <w:szCs w:val="22"/>
          <w:u w:val="none"/>
        </w:rPr>
      </w:pPr>
      <w:r>
        <w:rPr>
          <w:b/>
          <w:bCs/>
          <w:sz w:val="22"/>
          <w:szCs w:val="22"/>
          <w:u w:val="none"/>
        </w:rPr>
        <w:t>4</w:t>
      </w:r>
      <w:r>
        <w:rPr>
          <w:b/>
          <w:bCs/>
          <w:sz w:val="22"/>
          <w:szCs w:val="22"/>
          <w:u w:val="none"/>
        </w:rPr>
        <w:tab/>
      </w:r>
      <w:r w:rsidR="00B46241" w:rsidRPr="00346E1F">
        <w:rPr>
          <w:b/>
          <w:bCs/>
          <w:sz w:val="22"/>
          <w:szCs w:val="22"/>
          <w:u w:val="none"/>
        </w:rPr>
        <w:t xml:space="preserve">Clerk’s Monthly </w:t>
      </w:r>
      <w:r>
        <w:rPr>
          <w:b/>
          <w:bCs/>
          <w:sz w:val="22"/>
          <w:szCs w:val="22"/>
          <w:u w:val="none"/>
        </w:rPr>
        <w:t>A</w:t>
      </w:r>
      <w:r w:rsidR="00B46241" w:rsidRPr="00346E1F">
        <w:rPr>
          <w:b/>
          <w:bCs/>
          <w:sz w:val="22"/>
          <w:szCs w:val="22"/>
          <w:u w:val="none"/>
        </w:rPr>
        <w:t>llowance</w:t>
      </w:r>
    </w:p>
    <w:p w14:paraId="1FC6B682" w14:textId="77777777" w:rsidR="00B46241" w:rsidRPr="00346E1F" w:rsidRDefault="00B46241" w:rsidP="000A0E8E">
      <w:pPr>
        <w:ind w:left="567" w:hanging="567"/>
        <w:rPr>
          <w:sz w:val="22"/>
          <w:szCs w:val="22"/>
          <w:lang w:val="en-US"/>
        </w:rPr>
      </w:pPr>
      <w:r w:rsidRPr="00346E1F">
        <w:rPr>
          <w:sz w:val="22"/>
          <w:szCs w:val="22"/>
          <w:lang w:val="en-US"/>
        </w:rPr>
        <w:tab/>
      </w:r>
      <w:r w:rsidR="006F1D83" w:rsidRPr="00346E1F">
        <w:rPr>
          <w:sz w:val="22"/>
          <w:szCs w:val="22"/>
          <w:lang w:val="en-US"/>
        </w:rPr>
        <w:t>In accordance with the National Association of Local Councils (NALC) guidance, the Clerk’s Contract</w:t>
      </w:r>
      <w:r w:rsidR="00950E8E" w:rsidRPr="00346E1F">
        <w:rPr>
          <w:sz w:val="22"/>
          <w:szCs w:val="22"/>
          <w:lang w:val="en-US"/>
        </w:rPr>
        <w:t xml:space="preserve"> (</w:t>
      </w:r>
      <w:r w:rsidR="000A0E8E">
        <w:rPr>
          <w:sz w:val="22"/>
          <w:szCs w:val="22"/>
          <w:lang w:val="en-US"/>
        </w:rPr>
        <w:t xml:space="preserve">para </w:t>
      </w:r>
      <w:r w:rsidR="00950E8E" w:rsidRPr="00346E1F">
        <w:rPr>
          <w:sz w:val="22"/>
          <w:szCs w:val="22"/>
          <w:lang w:val="en-US"/>
        </w:rPr>
        <w:t>8.3)</w:t>
      </w:r>
      <w:r w:rsidR="006F1D83" w:rsidRPr="00346E1F">
        <w:rPr>
          <w:sz w:val="22"/>
          <w:szCs w:val="22"/>
          <w:lang w:val="en-US"/>
        </w:rPr>
        <w:t xml:space="preserve"> makes provision for the payment of an allowance of £10 per month</w:t>
      </w:r>
      <w:r w:rsidR="00950E8E" w:rsidRPr="00346E1F">
        <w:rPr>
          <w:sz w:val="22"/>
          <w:szCs w:val="22"/>
          <w:lang w:val="en-US"/>
        </w:rPr>
        <w:t xml:space="preserve"> (paid every two months) </w:t>
      </w:r>
      <w:r w:rsidRPr="00346E1F">
        <w:rPr>
          <w:sz w:val="22"/>
          <w:szCs w:val="22"/>
          <w:lang w:val="en-US"/>
        </w:rPr>
        <w:t xml:space="preserve">to cover </w:t>
      </w:r>
      <w:r w:rsidR="00950E8E" w:rsidRPr="00346E1F">
        <w:rPr>
          <w:sz w:val="22"/>
          <w:szCs w:val="22"/>
          <w:lang w:val="en-US"/>
        </w:rPr>
        <w:t>working from home</w:t>
      </w:r>
      <w:r w:rsidR="000A0E8E">
        <w:rPr>
          <w:sz w:val="22"/>
          <w:szCs w:val="22"/>
          <w:lang w:val="en-US"/>
        </w:rPr>
        <w:t xml:space="preserve">. </w:t>
      </w:r>
      <w:r w:rsidRPr="00346E1F">
        <w:rPr>
          <w:sz w:val="22"/>
          <w:szCs w:val="22"/>
          <w:lang w:val="en-US"/>
        </w:rPr>
        <w:t xml:space="preserve">It is </w:t>
      </w:r>
      <w:r w:rsidRPr="00346E1F">
        <w:rPr>
          <w:b/>
          <w:sz w:val="22"/>
          <w:szCs w:val="22"/>
          <w:lang w:val="en-US"/>
        </w:rPr>
        <w:t>PROPOSED</w:t>
      </w:r>
      <w:r w:rsidRPr="00346E1F">
        <w:rPr>
          <w:sz w:val="22"/>
          <w:szCs w:val="22"/>
          <w:lang w:val="en-US"/>
        </w:rPr>
        <w:t xml:space="preserve"> that th</w:t>
      </w:r>
      <w:r w:rsidR="000A0E8E">
        <w:rPr>
          <w:sz w:val="22"/>
          <w:szCs w:val="22"/>
          <w:lang w:val="en-US"/>
        </w:rPr>
        <w:t xml:space="preserve">e budget </w:t>
      </w:r>
      <w:r w:rsidRPr="00346E1F">
        <w:rPr>
          <w:sz w:val="22"/>
          <w:szCs w:val="22"/>
          <w:lang w:val="en-US"/>
        </w:rPr>
        <w:t>remain</w:t>
      </w:r>
      <w:r w:rsidR="000A0E8E">
        <w:rPr>
          <w:sz w:val="22"/>
          <w:szCs w:val="22"/>
          <w:lang w:val="en-US"/>
        </w:rPr>
        <w:t>s</w:t>
      </w:r>
      <w:r w:rsidRPr="00346E1F">
        <w:rPr>
          <w:sz w:val="22"/>
          <w:szCs w:val="22"/>
          <w:lang w:val="en-US"/>
        </w:rPr>
        <w:t xml:space="preserve"> the same in </w:t>
      </w:r>
      <w:r w:rsidR="00B7155F" w:rsidRPr="00346E1F">
        <w:rPr>
          <w:sz w:val="22"/>
          <w:szCs w:val="22"/>
          <w:lang w:val="en-US"/>
        </w:rPr>
        <w:t xml:space="preserve">2024-25 </w:t>
      </w:r>
      <w:r w:rsidR="00D30175" w:rsidRPr="00346E1F">
        <w:rPr>
          <w:sz w:val="22"/>
          <w:szCs w:val="22"/>
          <w:lang w:val="en-US"/>
        </w:rPr>
        <w:t xml:space="preserve">at </w:t>
      </w:r>
      <w:r w:rsidR="00D30175" w:rsidRPr="00346E1F">
        <w:rPr>
          <w:b/>
          <w:sz w:val="22"/>
          <w:szCs w:val="22"/>
          <w:lang w:val="en-US"/>
        </w:rPr>
        <w:t>£</w:t>
      </w:r>
      <w:r w:rsidR="00950E8E" w:rsidRPr="00346E1F">
        <w:rPr>
          <w:b/>
          <w:sz w:val="22"/>
          <w:szCs w:val="22"/>
          <w:lang w:val="en-US"/>
        </w:rPr>
        <w:t>120</w:t>
      </w:r>
      <w:r w:rsidR="00D30175" w:rsidRPr="00346E1F">
        <w:rPr>
          <w:b/>
          <w:sz w:val="22"/>
          <w:szCs w:val="22"/>
          <w:lang w:val="en-US"/>
        </w:rPr>
        <w:t>.00</w:t>
      </w:r>
      <w:r w:rsidRPr="00346E1F">
        <w:rPr>
          <w:b/>
          <w:sz w:val="22"/>
          <w:szCs w:val="22"/>
          <w:lang w:val="en-US"/>
        </w:rPr>
        <w:t>.</w:t>
      </w:r>
      <w:r w:rsidRPr="00346E1F">
        <w:rPr>
          <w:sz w:val="22"/>
          <w:szCs w:val="22"/>
          <w:lang w:val="en-US"/>
        </w:rPr>
        <w:t xml:space="preserve">  </w:t>
      </w:r>
    </w:p>
    <w:p w14:paraId="2554546C" w14:textId="77777777" w:rsidR="00B46241" w:rsidRPr="00346E1F" w:rsidRDefault="00B46241" w:rsidP="000A0E8E">
      <w:pPr>
        <w:ind w:left="567" w:hanging="567"/>
        <w:jc w:val="both"/>
        <w:rPr>
          <w:sz w:val="16"/>
          <w:szCs w:val="16"/>
          <w:lang w:val="en-US"/>
        </w:rPr>
      </w:pPr>
    </w:p>
    <w:p w14:paraId="2F3779BE" w14:textId="77777777" w:rsidR="00B46241" w:rsidRPr="00346E1F" w:rsidRDefault="00E4286B" w:rsidP="000A0E8E">
      <w:pPr>
        <w:pStyle w:val="Heading2"/>
        <w:tabs>
          <w:tab w:val="left" w:pos="567"/>
        </w:tabs>
        <w:ind w:left="567" w:hanging="567"/>
        <w:jc w:val="both"/>
        <w:rPr>
          <w:sz w:val="22"/>
          <w:szCs w:val="22"/>
          <w:u w:val="none"/>
        </w:rPr>
      </w:pPr>
      <w:r>
        <w:rPr>
          <w:b/>
          <w:sz w:val="22"/>
          <w:szCs w:val="22"/>
          <w:u w:val="none"/>
        </w:rPr>
        <w:t>5</w:t>
      </w:r>
      <w:r w:rsidR="00B46241" w:rsidRPr="00346E1F">
        <w:rPr>
          <w:sz w:val="22"/>
          <w:szCs w:val="22"/>
          <w:u w:val="none"/>
        </w:rPr>
        <w:tab/>
      </w:r>
      <w:r w:rsidR="00B46241" w:rsidRPr="00346E1F">
        <w:rPr>
          <w:b/>
          <w:bCs/>
          <w:sz w:val="22"/>
          <w:szCs w:val="22"/>
          <w:u w:val="none"/>
        </w:rPr>
        <w:t>Travelling Expenses</w:t>
      </w:r>
    </w:p>
    <w:p w14:paraId="7E4644F0" w14:textId="77777777" w:rsidR="00B46241" w:rsidRPr="00346E1F" w:rsidRDefault="0087209A" w:rsidP="000B6B50">
      <w:pPr>
        <w:pStyle w:val="BodyTextIndent2"/>
        <w:tabs>
          <w:tab w:val="left" w:pos="567"/>
        </w:tabs>
        <w:ind w:left="567" w:hanging="567"/>
        <w:rPr>
          <w:sz w:val="22"/>
          <w:szCs w:val="22"/>
          <w:lang w:val="en-GB"/>
        </w:rPr>
      </w:pPr>
      <w:r w:rsidRPr="00346E1F">
        <w:rPr>
          <w:sz w:val="22"/>
          <w:szCs w:val="22"/>
          <w:lang w:val="en-GB"/>
        </w:rPr>
        <w:tab/>
      </w:r>
      <w:r w:rsidR="00950E8E" w:rsidRPr="00346E1F">
        <w:rPr>
          <w:sz w:val="22"/>
          <w:szCs w:val="22"/>
        </w:rPr>
        <w:t>In accordance with the National Association of Local Councils (NALC) guidance, the Clerk’s Contract (</w:t>
      </w:r>
      <w:r w:rsidR="000A0E8E">
        <w:rPr>
          <w:sz w:val="22"/>
          <w:szCs w:val="22"/>
        </w:rPr>
        <w:t xml:space="preserve">para </w:t>
      </w:r>
      <w:r w:rsidR="00950E8E" w:rsidRPr="00346E1F">
        <w:rPr>
          <w:sz w:val="22"/>
          <w:szCs w:val="22"/>
        </w:rPr>
        <w:t xml:space="preserve">7) makes provision for the payment of </w:t>
      </w:r>
      <w:r w:rsidR="00950E8E" w:rsidRPr="00346E1F">
        <w:rPr>
          <w:sz w:val="22"/>
          <w:szCs w:val="22"/>
          <w:lang w:val="en-GB"/>
        </w:rPr>
        <w:t xml:space="preserve">mileage and subsistence </w:t>
      </w:r>
      <w:r w:rsidR="007C2195" w:rsidRPr="00346E1F">
        <w:rPr>
          <w:sz w:val="22"/>
          <w:szCs w:val="22"/>
          <w:lang w:val="en-GB"/>
        </w:rPr>
        <w:t>paid at the agreed National Joint Council (NJC)</w:t>
      </w:r>
      <w:r w:rsidR="00B46241" w:rsidRPr="00346E1F">
        <w:rPr>
          <w:sz w:val="22"/>
          <w:szCs w:val="22"/>
          <w:lang w:val="en-GB"/>
        </w:rPr>
        <w:t xml:space="preserve"> </w:t>
      </w:r>
      <w:r w:rsidR="007C2195" w:rsidRPr="00346E1F">
        <w:rPr>
          <w:sz w:val="22"/>
          <w:szCs w:val="22"/>
          <w:lang w:val="en-GB"/>
        </w:rPr>
        <w:t xml:space="preserve">rate </w:t>
      </w:r>
      <w:r w:rsidR="00122CD0" w:rsidRPr="00346E1F">
        <w:rPr>
          <w:sz w:val="22"/>
          <w:szCs w:val="22"/>
          <w:lang w:val="en-GB"/>
        </w:rPr>
        <w:t xml:space="preserve">which is </w:t>
      </w:r>
      <w:r w:rsidR="00553CA0" w:rsidRPr="00346E1F">
        <w:rPr>
          <w:sz w:val="22"/>
          <w:szCs w:val="22"/>
          <w:lang w:val="en-GB"/>
        </w:rPr>
        <w:t xml:space="preserve">currently </w:t>
      </w:r>
      <w:r w:rsidR="00122CD0" w:rsidRPr="00346E1F">
        <w:rPr>
          <w:sz w:val="22"/>
          <w:szCs w:val="22"/>
          <w:lang w:val="en-GB"/>
        </w:rPr>
        <w:t xml:space="preserve">set </w:t>
      </w:r>
      <w:r w:rsidR="00B46241" w:rsidRPr="00346E1F">
        <w:rPr>
          <w:sz w:val="22"/>
          <w:szCs w:val="22"/>
          <w:lang w:val="en-GB"/>
        </w:rPr>
        <w:t xml:space="preserve">at </w:t>
      </w:r>
      <w:r w:rsidR="00BD6625" w:rsidRPr="00411B6B">
        <w:rPr>
          <w:b/>
          <w:sz w:val="22"/>
          <w:szCs w:val="22"/>
          <w:lang w:val="en-GB"/>
        </w:rPr>
        <w:t>0.</w:t>
      </w:r>
      <w:r w:rsidR="00B46241" w:rsidRPr="00411B6B">
        <w:rPr>
          <w:b/>
          <w:sz w:val="22"/>
          <w:szCs w:val="22"/>
          <w:lang w:val="en-GB"/>
        </w:rPr>
        <w:t>45p per</w:t>
      </w:r>
      <w:r w:rsidR="00B84AF2" w:rsidRPr="00411B6B">
        <w:rPr>
          <w:b/>
          <w:sz w:val="22"/>
          <w:szCs w:val="22"/>
          <w:lang w:val="en-GB"/>
        </w:rPr>
        <w:t xml:space="preserve"> mile</w:t>
      </w:r>
      <w:r w:rsidR="00B84AF2" w:rsidRPr="00346E1F">
        <w:rPr>
          <w:sz w:val="22"/>
          <w:szCs w:val="22"/>
          <w:lang w:val="en-GB"/>
        </w:rPr>
        <w:t>.</w:t>
      </w:r>
      <w:r w:rsidR="00B46241" w:rsidRPr="00346E1F">
        <w:rPr>
          <w:sz w:val="22"/>
          <w:szCs w:val="22"/>
          <w:lang w:val="en-GB"/>
        </w:rPr>
        <w:t xml:space="preserve"> It is </w:t>
      </w:r>
      <w:r w:rsidR="00B46241" w:rsidRPr="00346E1F">
        <w:rPr>
          <w:b/>
          <w:sz w:val="22"/>
          <w:szCs w:val="22"/>
          <w:lang w:val="en-GB"/>
        </w:rPr>
        <w:t xml:space="preserve">PROPOSED </w:t>
      </w:r>
      <w:r w:rsidR="00B84AF2" w:rsidRPr="00346E1F">
        <w:rPr>
          <w:sz w:val="22"/>
          <w:szCs w:val="22"/>
          <w:lang w:val="en-GB"/>
        </w:rPr>
        <w:t>that the s</w:t>
      </w:r>
      <w:r w:rsidR="00B46241" w:rsidRPr="00346E1F">
        <w:rPr>
          <w:sz w:val="22"/>
          <w:szCs w:val="22"/>
          <w:lang w:val="en-GB"/>
        </w:rPr>
        <w:t xml:space="preserve">um </w:t>
      </w:r>
      <w:r w:rsidR="00B84AF2" w:rsidRPr="00346E1F">
        <w:rPr>
          <w:sz w:val="22"/>
          <w:szCs w:val="22"/>
          <w:lang w:val="en-GB"/>
        </w:rPr>
        <w:t xml:space="preserve">is </w:t>
      </w:r>
      <w:r w:rsidR="00BD6625" w:rsidRPr="00346E1F">
        <w:rPr>
          <w:sz w:val="22"/>
          <w:szCs w:val="22"/>
          <w:lang w:val="en-GB"/>
        </w:rPr>
        <w:t xml:space="preserve">increased to </w:t>
      </w:r>
      <w:r w:rsidR="00B84AF2" w:rsidRPr="00346E1F">
        <w:rPr>
          <w:b/>
          <w:sz w:val="22"/>
          <w:szCs w:val="22"/>
          <w:lang w:val="en-GB"/>
        </w:rPr>
        <w:t>£</w:t>
      </w:r>
      <w:r w:rsidR="00553CA0" w:rsidRPr="00346E1F">
        <w:rPr>
          <w:b/>
          <w:sz w:val="22"/>
          <w:szCs w:val="22"/>
          <w:lang w:val="en-GB"/>
        </w:rPr>
        <w:t>110.00</w:t>
      </w:r>
      <w:r w:rsidR="00B84AF2" w:rsidRPr="00346E1F">
        <w:rPr>
          <w:sz w:val="22"/>
          <w:szCs w:val="22"/>
          <w:lang w:val="en-GB"/>
        </w:rPr>
        <w:t xml:space="preserve"> in </w:t>
      </w:r>
      <w:r w:rsidR="00BD6625" w:rsidRPr="00346E1F">
        <w:rPr>
          <w:sz w:val="22"/>
          <w:szCs w:val="22"/>
          <w:lang w:val="en-GB"/>
        </w:rPr>
        <w:t>2024-25</w:t>
      </w:r>
      <w:r w:rsidR="00B84AF2" w:rsidRPr="00346E1F">
        <w:rPr>
          <w:sz w:val="22"/>
          <w:szCs w:val="22"/>
          <w:lang w:val="en-GB"/>
        </w:rPr>
        <w:t xml:space="preserve"> to reflect that </w:t>
      </w:r>
      <w:r w:rsidR="00BD6625" w:rsidRPr="00346E1F">
        <w:rPr>
          <w:sz w:val="22"/>
          <w:szCs w:val="22"/>
          <w:lang w:val="en-GB"/>
        </w:rPr>
        <w:t>the Parish Clerk’s home to work mileage is greater than the previous Clerk</w:t>
      </w:r>
      <w:r w:rsidR="00553CA0" w:rsidRPr="00346E1F">
        <w:rPr>
          <w:sz w:val="22"/>
          <w:szCs w:val="22"/>
          <w:lang w:val="en-GB"/>
        </w:rPr>
        <w:t>’s</w:t>
      </w:r>
      <w:r w:rsidR="00BD6625" w:rsidRPr="00346E1F">
        <w:rPr>
          <w:sz w:val="22"/>
          <w:szCs w:val="22"/>
          <w:lang w:val="en-GB"/>
        </w:rPr>
        <w:t xml:space="preserve">. As a minimum there will be </w:t>
      </w:r>
      <w:r w:rsidR="00B84AF2" w:rsidRPr="00346E1F">
        <w:rPr>
          <w:sz w:val="22"/>
          <w:szCs w:val="22"/>
          <w:lang w:val="en-GB"/>
        </w:rPr>
        <w:t>six Full Parish Council meetings</w:t>
      </w:r>
      <w:r w:rsidR="00BD6625" w:rsidRPr="00346E1F">
        <w:rPr>
          <w:sz w:val="22"/>
          <w:szCs w:val="22"/>
          <w:lang w:val="en-GB"/>
        </w:rPr>
        <w:t xml:space="preserve"> </w:t>
      </w:r>
      <w:r w:rsidR="000B6B50">
        <w:rPr>
          <w:sz w:val="22"/>
          <w:szCs w:val="22"/>
          <w:lang w:val="en-GB"/>
        </w:rPr>
        <w:t xml:space="preserve">(£13.50 per return) </w:t>
      </w:r>
      <w:r w:rsidR="00BD6625" w:rsidRPr="00346E1F">
        <w:rPr>
          <w:sz w:val="22"/>
          <w:szCs w:val="22"/>
          <w:lang w:val="en-GB"/>
        </w:rPr>
        <w:t>and additional 2 return trips have</w:t>
      </w:r>
      <w:r w:rsidR="00553CA0" w:rsidRPr="00346E1F">
        <w:rPr>
          <w:sz w:val="22"/>
          <w:szCs w:val="22"/>
          <w:lang w:val="en-GB"/>
        </w:rPr>
        <w:t xml:space="preserve"> been added. </w:t>
      </w:r>
    </w:p>
    <w:p w14:paraId="68CFA000" w14:textId="77777777" w:rsidR="00B84AF2" w:rsidRPr="00346E1F" w:rsidRDefault="00B84AF2" w:rsidP="000A0E8E">
      <w:pPr>
        <w:pStyle w:val="BodyTextIndent2"/>
        <w:ind w:left="567" w:hanging="567"/>
        <w:jc w:val="both"/>
        <w:rPr>
          <w:sz w:val="16"/>
          <w:szCs w:val="16"/>
          <w:lang w:val="en-GB"/>
        </w:rPr>
      </w:pPr>
    </w:p>
    <w:p w14:paraId="003A00BD" w14:textId="77777777" w:rsidR="00397605" w:rsidRPr="00E4286B" w:rsidRDefault="00E4286B" w:rsidP="00D41DBE">
      <w:pPr>
        <w:pStyle w:val="BodyTextIndent2"/>
        <w:ind w:left="567" w:hanging="567"/>
        <w:jc w:val="both"/>
        <w:rPr>
          <w:rFonts w:cs="Arial"/>
          <w:b/>
          <w:bCs/>
          <w:sz w:val="16"/>
          <w:szCs w:val="16"/>
        </w:rPr>
      </w:pPr>
      <w:r>
        <w:rPr>
          <w:b/>
          <w:sz w:val="22"/>
          <w:szCs w:val="22"/>
          <w:lang w:val="en-GB"/>
        </w:rPr>
        <w:t>6</w:t>
      </w:r>
      <w:r>
        <w:rPr>
          <w:b/>
          <w:sz w:val="22"/>
          <w:szCs w:val="22"/>
          <w:lang w:val="en-GB"/>
        </w:rPr>
        <w:tab/>
      </w:r>
      <w:r w:rsidR="00397605" w:rsidRPr="00D41DBE">
        <w:rPr>
          <w:rFonts w:cs="Arial"/>
          <w:b/>
          <w:bCs/>
          <w:sz w:val="22"/>
          <w:szCs w:val="22"/>
        </w:rPr>
        <w:t>Barnes Cooper Payroll Service</w:t>
      </w:r>
    </w:p>
    <w:p w14:paraId="4C3AF2E1" w14:textId="77777777" w:rsidR="00397605" w:rsidRPr="00D41DBE" w:rsidRDefault="000D4431" w:rsidP="00D41DBE">
      <w:pPr>
        <w:pStyle w:val="BodyTextIndent2"/>
        <w:ind w:left="567" w:hanging="567"/>
        <w:jc w:val="both"/>
        <w:rPr>
          <w:bCs/>
          <w:sz w:val="22"/>
          <w:szCs w:val="22"/>
          <w:lang w:val="en-GB"/>
        </w:rPr>
      </w:pPr>
      <w:r w:rsidRPr="00D41DBE">
        <w:rPr>
          <w:b/>
          <w:bCs/>
          <w:sz w:val="22"/>
          <w:szCs w:val="22"/>
          <w:lang w:val="en-GB"/>
        </w:rPr>
        <w:tab/>
      </w:r>
      <w:r w:rsidRPr="00D41DBE">
        <w:rPr>
          <w:bCs/>
          <w:sz w:val="22"/>
          <w:szCs w:val="22"/>
          <w:lang w:val="en-GB"/>
        </w:rPr>
        <w:t>At its meeting on Thursday 23</w:t>
      </w:r>
      <w:r w:rsidRPr="00D41DBE">
        <w:rPr>
          <w:bCs/>
          <w:sz w:val="22"/>
          <w:szCs w:val="22"/>
          <w:vertAlign w:val="superscript"/>
          <w:lang w:val="en-GB"/>
        </w:rPr>
        <w:t>rd</w:t>
      </w:r>
      <w:r w:rsidRPr="00D41DBE">
        <w:rPr>
          <w:bCs/>
          <w:sz w:val="22"/>
          <w:szCs w:val="22"/>
          <w:lang w:val="en-GB"/>
        </w:rPr>
        <w:t xml:space="preserve"> November 2023 (Minute Ref: 23/102 (v)) the Parish Council agreed to engage Barnes Cooper to process the Council’s payroll. The cost of the service will be charged at £10.00 per month </w:t>
      </w:r>
      <w:r w:rsidR="00361098" w:rsidRPr="00D41DBE">
        <w:rPr>
          <w:bCs/>
          <w:sz w:val="22"/>
          <w:szCs w:val="22"/>
          <w:lang w:val="en-GB"/>
        </w:rPr>
        <w:t xml:space="preserve">or £120 per annum </w:t>
      </w:r>
      <w:r w:rsidR="00B43FD0">
        <w:rPr>
          <w:bCs/>
          <w:sz w:val="22"/>
          <w:szCs w:val="22"/>
          <w:lang w:val="en-GB"/>
        </w:rPr>
        <w:t>plus VAT</w:t>
      </w:r>
      <w:r w:rsidR="00361098" w:rsidRPr="00D41DBE">
        <w:rPr>
          <w:bCs/>
          <w:sz w:val="22"/>
          <w:szCs w:val="22"/>
          <w:lang w:val="en-GB"/>
        </w:rPr>
        <w:t xml:space="preserve">. It is </w:t>
      </w:r>
      <w:r w:rsidR="00361098" w:rsidRPr="00D41DBE">
        <w:rPr>
          <w:b/>
          <w:bCs/>
          <w:sz w:val="22"/>
          <w:szCs w:val="22"/>
          <w:lang w:val="en-GB"/>
        </w:rPr>
        <w:t>PROPOSED</w:t>
      </w:r>
      <w:r w:rsidR="00361098" w:rsidRPr="00D41DBE">
        <w:rPr>
          <w:bCs/>
          <w:sz w:val="22"/>
          <w:szCs w:val="22"/>
          <w:lang w:val="en-GB"/>
        </w:rPr>
        <w:t xml:space="preserve"> to set the budget at </w:t>
      </w:r>
      <w:r w:rsidR="00361098" w:rsidRPr="00D41DBE">
        <w:rPr>
          <w:b/>
          <w:bCs/>
          <w:sz w:val="22"/>
          <w:szCs w:val="22"/>
          <w:lang w:val="en-GB"/>
        </w:rPr>
        <w:t>£144.00</w:t>
      </w:r>
      <w:r w:rsidR="00361098" w:rsidRPr="00D41DBE">
        <w:rPr>
          <w:bCs/>
          <w:sz w:val="22"/>
          <w:szCs w:val="22"/>
          <w:lang w:val="en-GB"/>
        </w:rPr>
        <w:t xml:space="preserve"> for 2024-25.</w:t>
      </w:r>
    </w:p>
    <w:p w14:paraId="0C847FA1" w14:textId="77777777" w:rsidR="000D4431" w:rsidRPr="00D41DBE" w:rsidRDefault="000D4431" w:rsidP="00D41DBE">
      <w:pPr>
        <w:pStyle w:val="BodyTextIndent2"/>
        <w:ind w:left="567" w:hanging="567"/>
        <w:jc w:val="both"/>
        <w:rPr>
          <w:bCs/>
          <w:sz w:val="16"/>
          <w:szCs w:val="16"/>
          <w:lang w:val="en-GB"/>
        </w:rPr>
      </w:pPr>
    </w:p>
    <w:p w14:paraId="5220F5D7" w14:textId="77777777" w:rsidR="00B46241" w:rsidRPr="00D41DBE" w:rsidRDefault="00361098" w:rsidP="00D41DBE">
      <w:pPr>
        <w:pStyle w:val="BodyTextIndent2"/>
        <w:ind w:left="567" w:hanging="567"/>
        <w:jc w:val="both"/>
        <w:rPr>
          <w:sz w:val="22"/>
          <w:szCs w:val="22"/>
          <w:lang w:val="en-GB"/>
        </w:rPr>
      </w:pPr>
      <w:r w:rsidRPr="00D41DBE">
        <w:rPr>
          <w:b/>
          <w:bCs/>
          <w:sz w:val="22"/>
          <w:szCs w:val="22"/>
          <w:lang w:val="en-GB"/>
        </w:rPr>
        <w:t>7</w:t>
      </w:r>
      <w:r w:rsidR="00397605" w:rsidRPr="00D41DBE">
        <w:rPr>
          <w:b/>
          <w:bCs/>
          <w:sz w:val="22"/>
          <w:szCs w:val="22"/>
          <w:lang w:val="en-GB"/>
        </w:rPr>
        <w:tab/>
      </w:r>
      <w:r w:rsidR="00B46241" w:rsidRPr="00D41DBE">
        <w:rPr>
          <w:b/>
          <w:bCs/>
          <w:sz w:val="22"/>
          <w:szCs w:val="22"/>
          <w:lang w:val="en-GB"/>
        </w:rPr>
        <w:t>Insurance</w:t>
      </w:r>
    </w:p>
    <w:p w14:paraId="55841557" w14:textId="77777777" w:rsidR="00C23B16" w:rsidRDefault="00B46241" w:rsidP="00D41DBE">
      <w:pPr>
        <w:pStyle w:val="BodyTextIndent2"/>
        <w:ind w:left="567" w:hanging="567"/>
        <w:jc w:val="both"/>
        <w:rPr>
          <w:rFonts w:cs="Arial"/>
          <w:sz w:val="22"/>
          <w:szCs w:val="22"/>
        </w:rPr>
      </w:pPr>
      <w:r w:rsidRPr="00D41DBE">
        <w:rPr>
          <w:sz w:val="22"/>
          <w:szCs w:val="22"/>
          <w:lang w:val="en-GB"/>
        </w:rPr>
        <w:tab/>
      </w:r>
      <w:r w:rsidR="000977A8" w:rsidRPr="00D41DBE">
        <w:rPr>
          <w:rFonts w:cs="Arial"/>
          <w:sz w:val="22"/>
          <w:szCs w:val="22"/>
        </w:rPr>
        <w:t xml:space="preserve">The Parish Council’s Insurance Policy runs out on 1 June </w:t>
      </w:r>
      <w:r w:rsidR="00940CAB" w:rsidRPr="00D41DBE">
        <w:rPr>
          <w:rFonts w:cs="Arial"/>
          <w:sz w:val="22"/>
          <w:szCs w:val="22"/>
        </w:rPr>
        <w:t>202</w:t>
      </w:r>
      <w:r w:rsidR="000B6B50">
        <w:rPr>
          <w:rFonts w:cs="Arial"/>
          <w:sz w:val="22"/>
          <w:szCs w:val="22"/>
        </w:rPr>
        <w:t>4</w:t>
      </w:r>
      <w:r w:rsidR="000977A8" w:rsidRPr="00D41DBE">
        <w:rPr>
          <w:rFonts w:cs="Arial"/>
          <w:sz w:val="22"/>
          <w:szCs w:val="22"/>
        </w:rPr>
        <w:t xml:space="preserve">. The Council’s Insurance Broker Came and Company </w:t>
      </w:r>
      <w:r w:rsidR="00DC687A" w:rsidRPr="00D41DBE">
        <w:rPr>
          <w:sz w:val="22"/>
          <w:szCs w:val="22"/>
          <w:lang w:val="en-GB"/>
        </w:rPr>
        <w:t xml:space="preserve">will </w:t>
      </w:r>
      <w:r w:rsidR="002051C3" w:rsidRPr="00D41DBE">
        <w:rPr>
          <w:sz w:val="22"/>
          <w:szCs w:val="22"/>
          <w:lang w:val="en-GB"/>
        </w:rPr>
        <w:t xml:space="preserve">provide a renewal notice and </w:t>
      </w:r>
      <w:r w:rsidR="002C5E07" w:rsidRPr="00D41DBE">
        <w:rPr>
          <w:sz w:val="22"/>
          <w:szCs w:val="22"/>
          <w:lang w:val="en-GB"/>
        </w:rPr>
        <w:t>quotation</w:t>
      </w:r>
      <w:r w:rsidR="00AE0711" w:rsidRPr="00D41DBE">
        <w:rPr>
          <w:sz w:val="22"/>
          <w:szCs w:val="22"/>
          <w:lang w:val="en-GB"/>
        </w:rPr>
        <w:t>s</w:t>
      </w:r>
      <w:r w:rsidR="002051C3" w:rsidRPr="00D41DBE">
        <w:rPr>
          <w:sz w:val="22"/>
          <w:szCs w:val="22"/>
          <w:lang w:val="en-GB"/>
        </w:rPr>
        <w:t xml:space="preserve"> for </w:t>
      </w:r>
      <w:r w:rsidR="00AE0711" w:rsidRPr="00D41DBE">
        <w:rPr>
          <w:sz w:val="22"/>
          <w:szCs w:val="22"/>
          <w:lang w:val="en-GB"/>
        </w:rPr>
        <w:t xml:space="preserve">the Council’s </w:t>
      </w:r>
      <w:r w:rsidR="002051C3" w:rsidRPr="00D41DBE">
        <w:rPr>
          <w:sz w:val="22"/>
          <w:szCs w:val="22"/>
          <w:lang w:val="en-GB"/>
        </w:rPr>
        <w:t>consideration</w:t>
      </w:r>
      <w:r w:rsidR="00AE0711" w:rsidRPr="00D41DBE">
        <w:rPr>
          <w:sz w:val="22"/>
          <w:szCs w:val="22"/>
          <w:lang w:val="en-GB"/>
        </w:rPr>
        <w:t xml:space="preserve"> in May</w:t>
      </w:r>
      <w:r w:rsidR="002051C3" w:rsidRPr="00D41DBE">
        <w:rPr>
          <w:sz w:val="22"/>
          <w:szCs w:val="22"/>
          <w:lang w:val="en-GB"/>
        </w:rPr>
        <w:t xml:space="preserve">. </w:t>
      </w:r>
      <w:r w:rsidR="003A28B4" w:rsidRPr="00D41DBE">
        <w:rPr>
          <w:rFonts w:cs="Arial"/>
          <w:sz w:val="22"/>
          <w:szCs w:val="22"/>
        </w:rPr>
        <w:t xml:space="preserve"> A</w:t>
      </w:r>
      <w:r w:rsidR="00DC687A" w:rsidRPr="00D41DBE">
        <w:rPr>
          <w:rFonts w:cs="Arial"/>
          <w:sz w:val="22"/>
          <w:szCs w:val="22"/>
        </w:rPr>
        <w:t xml:space="preserve">t this </w:t>
      </w:r>
      <w:r w:rsidR="003A28B4" w:rsidRPr="00D41DBE">
        <w:rPr>
          <w:rFonts w:cs="Arial"/>
          <w:sz w:val="22"/>
          <w:szCs w:val="22"/>
        </w:rPr>
        <w:t xml:space="preserve">point the Parish Council can undertake a </w:t>
      </w:r>
      <w:r w:rsidR="001A4AA1" w:rsidRPr="00D41DBE">
        <w:rPr>
          <w:rFonts w:cs="Arial"/>
          <w:sz w:val="22"/>
          <w:szCs w:val="22"/>
        </w:rPr>
        <w:t xml:space="preserve">detailed </w:t>
      </w:r>
      <w:r w:rsidR="003A28B4" w:rsidRPr="00D41DBE">
        <w:rPr>
          <w:rFonts w:cs="Arial"/>
          <w:sz w:val="22"/>
          <w:szCs w:val="22"/>
        </w:rPr>
        <w:t xml:space="preserve">review of </w:t>
      </w:r>
      <w:r w:rsidR="001A4AA1" w:rsidRPr="00D41DBE">
        <w:rPr>
          <w:rFonts w:cs="Arial"/>
          <w:sz w:val="22"/>
          <w:szCs w:val="22"/>
        </w:rPr>
        <w:t xml:space="preserve">the cover </w:t>
      </w:r>
      <w:r w:rsidR="00DC687A" w:rsidRPr="00D41DBE">
        <w:rPr>
          <w:rFonts w:cs="Arial"/>
          <w:sz w:val="22"/>
          <w:szCs w:val="22"/>
        </w:rPr>
        <w:t>including</w:t>
      </w:r>
      <w:r w:rsidR="00B81F04" w:rsidRPr="00D41DBE">
        <w:rPr>
          <w:rFonts w:cs="Arial"/>
          <w:sz w:val="22"/>
          <w:szCs w:val="22"/>
        </w:rPr>
        <w:t xml:space="preserve"> </w:t>
      </w:r>
      <w:r w:rsidR="00DC687A" w:rsidRPr="00D41DBE">
        <w:rPr>
          <w:rFonts w:cs="Arial"/>
          <w:sz w:val="22"/>
          <w:szCs w:val="22"/>
        </w:rPr>
        <w:t>obtaining quote</w:t>
      </w:r>
      <w:r w:rsidR="002C5E07" w:rsidRPr="00D41DBE">
        <w:rPr>
          <w:rFonts w:cs="Arial"/>
          <w:sz w:val="22"/>
          <w:szCs w:val="22"/>
        </w:rPr>
        <w:t>s</w:t>
      </w:r>
      <w:r w:rsidR="00DC687A" w:rsidRPr="00D41DBE">
        <w:rPr>
          <w:rFonts w:cs="Arial"/>
          <w:sz w:val="22"/>
          <w:szCs w:val="22"/>
        </w:rPr>
        <w:t xml:space="preserve"> from other </w:t>
      </w:r>
      <w:r w:rsidR="001A4AA1" w:rsidRPr="00D41DBE">
        <w:rPr>
          <w:rFonts w:cs="Arial"/>
          <w:sz w:val="22"/>
          <w:szCs w:val="22"/>
        </w:rPr>
        <w:t>provider</w:t>
      </w:r>
      <w:r w:rsidR="00DC687A" w:rsidRPr="00D41DBE">
        <w:rPr>
          <w:rFonts w:cs="Arial"/>
          <w:sz w:val="22"/>
          <w:szCs w:val="22"/>
        </w:rPr>
        <w:t>s</w:t>
      </w:r>
      <w:r w:rsidR="001A4AA1" w:rsidRPr="00D41DBE">
        <w:rPr>
          <w:rFonts w:cs="Arial"/>
          <w:sz w:val="22"/>
          <w:szCs w:val="22"/>
        </w:rPr>
        <w:t xml:space="preserve">. </w:t>
      </w:r>
      <w:r w:rsidR="00DC687A" w:rsidRPr="00D41DBE">
        <w:rPr>
          <w:rFonts w:cs="Arial"/>
          <w:sz w:val="22"/>
          <w:szCs w:val="22"/>
        </w:rPr>
        <w:t>In the meantime, i</w:t>
      </w:r>
      <w:r w:rsidR="001A4AA1" w:rsidRPr="00D41DBE">
        <w:rPr>
          <w:rFonts w:cs="Arial"/>
          <w:sz w:val="22"/>
          <w:szCs w:val="22"/>
        </w:rPr>
        <w:t xml:space="preserve">t is </w:t>
      </w:r>
      <w:r w:rsidR="001A4AA1" w:rsidRPr="00D41DBE">
        <w:rPr>
          <w:rFonts w:cs="Arial"/>
          <w:b/>
          <w:sz w:val="22"/>
          <w:szCs w:val="22"/>
        </w:rPr>
        <w:t>PR</w:t>
      </w:r>
      <w:r w:rsidR="00CC1849" w:rsidRPr="00D41DBE">
        <w:rPr>
          <w:rFonts w:cs="Arial"/>
          <w:b/>
          <w:sz w:val="22"/>
          <w:szCs w:val="22"/>
        </w:rPr>
        <w:t>O</w:t>
      </w:r>
      <w:r w:rsidR="001A4AA1" w:rsidRPr="00D41DBE">
        <w:rPr>
          <w:rFonts w:cs="Arial"/>
          <w:b/>
          <w:sz w:val="22"/>
          <w:szCs w:val="22"/>
        </w:rPr>
        <w:t>POSED</w:t>
      </w:r>
      <w:r w:rsidR="001A4AA1" w:rsidRPr="00D41DBE">
        <w:rPr>
          <w:rFonts w:cs="Arial"/>
          <w:sz w:val="22"/>
          <w:szCs w:val="22"/>
        </w:rPr>
        <w:t xml:space="preserve"> to </w:t>
      </w:r>
      <w:r w:rsidR="00122F55" w:rsidRPr="00D41DBE">
        <w:rPr>
          <w:rFonts w:cs="Arial"/>
          <w:sz w:val="22"/>
          <w:szCs w:val="22"/>
        </w:rPr>
        <w:t xml:space="preserve">set </w:t>
      </w:r>
      <w:r w:rsidR="00DC687A" w:rsidRPr="00D41DBE">
        <w:rPr>
          <w:rFonts w:cs="Arial"/>
          <w:sz w:val="22"/>
          <w:szCs w:val="22"/>
        </w:rPr>
        <w:t xml:space="preserve">the budget </w:t>
      </w:r>
      <w:r w:rsidR="00AE0711" w:rsidRPr="00D41DBE">
        <w:rPr>
          <w:rFonts w:cs="Arial"/>
          <w:sz w:val="22"/>
          <w:szCs w:val="22"/>
        </w:rPr>
        <w:t>at</w:t>
      </w:r>
      <w:r w:rsidR="00DC687A" w:rsidRPr="00D41DBE">
        <w:rPr>
          <w:rFonts w:cs="Arial"/>
          <w:sz w:val="22"/>
          <w:szCs w:val="22"/>
        </w:rPr>
        <w:t xml:space="preserve"> </w:t>
      </w:r>
      <w:r w:rsidR="001A4AA1" w:rsidRPr="00D41DBE">
        <w:rPr>
          <w:rFonts w:cs="Arial"/>
          <w:b/>
          <w:sz w:val="22"/>
          <w:szCs w:val="22"/>
        </w:rPr>
        <w:t>£</w:t>
      </w:r>
      <w:r w:rsidR="00940CAB" w:rsidRPr="00D41DBE">
        <w:rPr>
          <w:rFonts w:cs="Arial"/>
          <w:b/>
          <w:sz w:val="22"/>
          <w:szCs w:val="22"/>
        </w:rPr>
        <w:t>350.00</w:t>
      </w:r>
      <w:r w:rsidR="001A4AA1" w:rsidRPr="00D41DBE">
        <w:rPr>
          <w:rFonts w:cs="Arial"/>
          <w:sz w:val="22"/>
          <w:szCs w:val="22"/>
        </w:rPr>
        <w:t xml:space="preserve"> </w:t>
      </w:r>
      <w:r w:rsidR="00B81F04" w:rsidRPr="00D41DBE">
        <w:rPr>
          <w:rFonts w:cs="Arial"/>
          <w:sz w:val="22"/>
          <w:szCs w:val="22"/>
        </w:rPr>
        <w:t xml:space="preserve">for </w:t>
      </w:r>
      <w:r w:rsidR="001A4AA1" w:rsidRPr="00D41DBE">
        <w:rPr>
          <w:rFonts w:cs="Arial"/>
          <w:sz w:val="22"/>
          <w:szCs w:val="22"/>
        </w:rPr>
        <w:t>20</w:t>
      </w:r>
      <w:r w:rsidR="00940CAB" w:rsidRPr="00D41DBE">
        <w:rPr>
          <w:rFonts w:cs="Arial"/>
          <w:sz w:val="22"/>
          <w:szCs w:val="22"/>
        </w:rPr>
        <w:t>24-25</w:t>
      </w:r>
      <w:r w:rsidR="001A4AA1" w:rsidRPr="00D41DBE">
        <w:rPr>
          <w:rFonts w:cs="Arial"/>
          <w:sz w:val="22"/>
          <w:szCs w:val="22"/>
        </w:rPr>
        <w:t xml:space="preserve">. </w:t>
      </w:r>
    </w:p>
    <w:p w14:paraId="47339B73" w14:textId="77777777" w:rsidR="00B46241" w:rsidRPr="00C23B16" w:rsidRDefault="00C23B16" w:rsidP="00D41DBE">
      <w:pPr>
        <w:pStyle w:val="BodyTextIndent2"/>
        <w:ind w:left="567" w:hanging="567"/>
        <w:jc w:val="both"/>
        <w:rPr>
          <w:rFonts w:cs="Arial"/>
          <w:sz w:val="22"/>
          <w:szCs w:val="22"/>
        </w:rPr>
      </w:pPr>
      <w:r w:rsidRPr="00C23B16">
        <w:rPr>
          <w:rFonts w:cs="Arial"/>
          <w:b/>
          <w:sz w:val="22"/>
          <w:szCs w:val="22"/>
        </w:rPr>
        <w:lastRenderedPageBreak/>
        <w:t>8</w:t>
      </w:r>
      <w:r>
        <w:rPr>
          <w:rFonts w:cs="Arial"/>
          <w:sz w:val="22"/>
          <w:szCs w:val="22"/>
        </w:rPr>
        <w:tab/>
      </w:r>
      <w:r w:rsidR="00B46241" w:rsidRPr="00D41DBE">
        <w:rPr>
          <w:rFonts w:cs="Arial"/>
          <w:b/>
          <w:bCs/>
          <w:sz w:val="22"/>
          <w:szCs w:val="22"/>
        </w:rPr>
        <w:t>Subscriptions</w:t>
      </w:r>
    </w:p>
    <w:p w14:paraId="21DF5363" w14:textId="77777777" w:rsidR="00B46241" w:rsidRPr="00347DE0" w:rsidRDefault="00B46241" w:rsidP="00D03FB7">
      <w:pPr>
        <w:pStyle w:val="BodyTextIndent2"/>
        <w:ind w:left="567" w:hanging="567"/>
        <w:rPr>
          <w:sz w:val="22"/>
          <w:szCs w:val="22"/>
          <w:lang w:val="en-GB"/>
        </w:rPr>
      </w:pPr>
      <w:r w:rsidRPr="002B3FB5">
        <w:rPr>
          <w:lang w:val="en-GB"/>
        </w:rPr>
        <w:tab/>
      </w:r>
      <w:r w:rsidRPr="00347DE0">
        <w:rPr>
          <w:sz w:val="22"/>
          <w:szCs w:val="22"/>
          <w:lang w:val="en-GB"/>
        </w:rPr>
        <w:t>At the</w:t>
      </w:r>
      <w:r w:rsidR="00F706D1" w:rsidRPr="00347DE0">
        <w:rPr>
          <w:sz w:val="22"/>
          <w:szCs w:val="22"/>
          <w:lang w:val="en-GB"/>
        </w:rPr>
        <w:t xml:space="preserve"> time of the meeting </w:t>
      </w:r>
      <w:r w:rsidRPr="00347DE0">
        <w:rPr>
          <w:sz w:val="22"/>
          <w:szCs w:val="22"/>
          <w:lang w:val="en-GB"/>
        </w:rPr>
        <w:t>Cheshire Association of Local Councils</w:t>
      </w:r>
      <w:r w:rsidR="00D41DBE" w:rsidRPr="00347DE0">
        <w:rPr>
          <w:sz w:val="22"/>
          <w:szCs w:val="22"/>
          <w:lang w:val="en-GB"/>
        </w:rPr>
        <w:t xml:space="preserve"> </w:t>
      </w:r>
      <w:r w:rsidR="00D400C3" w:rsidRPr="00347DE0">
        <w:rPr>
          <w:sz w:val="22"/>
          <w:szCs w:val="22"/>
          <w:lang w:val="en-GB"/>
        </w:rPr>
        <w:t>(ChALC)</w:t>
      </w:r>
      <w:r w:rsidRPr="00347DE0">
        <w:rPr>
          <w:sz w:val="22"/>
          <w:szCs w:val="22"/>
          <w:lang w:val="en-GB"/>
        </w:rPr>
        <w:t xml:space="preserve"> </w:t>
      </w:r>
      <w:r w:rsidR="00F706D1" w:rsidRPr="00347DE0">
        <w:rPr>
          <w:sz w:val="22"/>
          <w:szCs w:val="22"/>
          <w:lang w:val="en-GB"/>
        </w:rPr>
        <w:t xml:space="preserve">and </w:t>
      </w:r>
      <w:r w:rsidR="00C23B16">
        <w:rPr>
          <w:sz w:val="22"/>
          <w:szCs w:val="22"/>
          <w:lang w:val="en-GB"/>
        </w:rPr>
        <w:t>Society of Local Council Clerks</w:t>
      </w:r>
      <w:r w:rsidR="00D41DBE" w:rsidRPr="00347DE0">
        <w:rPr>
          <w:sz w:val="22"/>
          <w:szCs w:val="22"/>
          <w:lang w:val="en-GB"/>
        </w:rPr>
        <w:t xml:space="preserve"> (SLCC)</w:t>
      </w:r>
      <w:r w:rsidR="00F706D1" w:rsidRPr="00347DE0">
        <w:rPr>
          <w:sz w:val="22"/>
          <w:szCs w:val="22"/>
          <w:lang w:val="en-GB"/>
        </w:rPr>
        <w:t xml:space="preserve"> have not </w:t>
      </w:r>
      <w:r w:rsidR="00A10D9C" w:rsidRPr="00347DE0">
        <w:rPr>
          <w:sz w:val="22"/>
          <w:szCs w:val="22"/>
          <w:lang w:val="en-GB"/>
        </w:rPr>
        <w:t xml:space="preserve">yet </w:t>
      </w:r>
      <w:r w:rsidR="00F706D1" w:rsidRPr="00347DE0">
        <w:rPr>
          <w:sz w:val="22"/>
          <w:szCs w:val="22"/>
          <w:lang w:val="en-GB"/>
        </w:rPr>
        <w:t xml:space="preserve">decided whether to </w:t>
      </w:r>
      <w:r w:rsidRPr="00347DE0">
        <w:rPr>
          <w:sz w:val="22"/>
          <w:szCs w:val="22"/>
          <w:lang w:val="en-GB"/>
        </w:rPr>
        <w:t>increase the</w:t>
      </w:r>
      <w:r w:rsidR="00F706D1" w:rsidRPr="00347DE0">
        <w:rPr>
          <w:sz w:val="22"/>
          <w:szCs w:val="22"/>
          <w:lang w:val="en-GB"/>
        </w:rPr>
        <w:t>ir</w:t>
      </w:r>
      <w:r w:rsidRPr="00347DE0">
        <w:rPr>
          <w:sz w:val="22"/>
          <w:szCs w:val="22"/>
          <w:lang w:val="en-GB"/>
        </w:rPr>
        <w:t xml:space="preserve"> </w:t>
      </w:r>
      <w:r w:rsidR="00940CAB" w:rsidRPr="00347DE0">
        <w:rPr>
          <w:sz w:val="22"/>
          <w:szCs w:val="22"/>
          <w:lang w:val="en-GB"/>
        </w:rPr>
        <w:t>2024-25</w:t>
      </w:r>
      <w:r w:rsidR="0046337D" w:rsidRPr="00347DE0">
        <w:rPr>
          <w:sz w:val="22"/>
          <w:szCs w:val="22"/>
          <w:lang w:val="en-GB"/>
        </w:rPr>
        <w:t xml:space="preserve"> </w:t>
      </w:r>
      <w:r w:rsidRPr="00347DE0">
        <w:rPr>
          <w:sz w:val="22"/>
          <w:szCs w:val="22"/>
          <w:lang w:val="en-GB"/>
        </w:rPr>
        <w:t>subscription</w:t>
      </w:r>
      <w:r w:rsidR="00F706D1" w:rsidRPr="00347DE0">
        <w:rPr>
          <w:sz w:val="22"/>
          <w:szCs w:val="22"/>
          <w:lang w:val="en-GB"/>
        </w:rPr>
        <w:t xml:space="preserve">s. As the </w:t>
      </w:r>
      <w:r w:rsidRPr="00347DE0">
        <w:rPr>
          <w:sz w:val="22"/>
          <w:szCs w:val="22"/>
          <w:lang w:val="en-GB"/>
        </w:rPr>
        <w:t>actual subscription</w:t>
      </w:r>
      <w:r w:rsidR="00803E51" w:rsidRPr="00347DE0">
        <w:rPr>
          <w:sz w:val="22"/>
          <w:szCs w:val="22"/>
          <w:lang w:val="en-GB"/>
        </w:rPr>
        <w:t>s</w:t>
      </w:r>
      <w:r w:rsidRPr="00347DE0">
        <w:rPr>
          <w:sz w:val="22"/>
          <w:szCs w:val="22"/>
          <w:lang w:val="en-GB"/>
        </w:rPr>
        <w:t xml:space="preserve"> </w:t>
      </w:r>
      <w:r w:rsidR="00F706D1" w:rsidRPr="00347DE0">
        <w:rPr>
          <w:sz w:val="22"/>
          <w:szCs w:val="22"/>
          <w:lang w:val="en-GB"/>
        </w:rPr>
        <w:t>are linked to p</w:t>
      </w:r>
      <w:r w:rsidRPr="00347DE0">
        <w:rPr>
          <w:sz w:val="22"/>
          <w:szCs w:val="22"/>
          <w:lang w:val="en-GB"/>
        </w:rPr>
        <w:t xml:space="preserve">opulation there may be a slight </w:t>
      </w:r>
      <w:r w:rsidR="00F706D1" w:rsidRPr="00347DE0">
        <w:rPr>
          <w:sz w:val="22"/>
          <w:szCs w:val="22"/>
          <w:lang w:val="en-GB"/>
        </w:rPr>
        <w:t>increase.</w:t>
      </w:r>
      <w:r w:rsidR="00DC687A" w:rsidRPr="00347DE0">
        <w:rPr>
          <w:sz w:val="22"/>
          <w:szCs w:val="22"/>
          <w:lang w:val="en-GB"/>
        </w:rPr>
        <w:t xml:space="preserve"> It is </w:t>
      </w:r>
      <w:r w:rsidR="00DC687A" w:rsidRPr="00347DE0">
        <w:rPr>
          <w:b/>
          <w:sz w:val="22"/>
          <w:szCs w:val="22"/>
          <w:lang w:val="en-GB"/>
        </w:rPr>
        <w:t>PROPOSED</w:t>
      </w:r>
      <w:r w:rsidR="00DC687A" w:rsidRPr="00347DE0">
        <w:rPr>
          <w:sz w:val="22"/>
          <w:szCs w:val="22"/>
          <w:lang w:val="en-GB"/>
        </w:rPr>
        <w:t xml:space="preserve"> to</w:t>
      </w:r>
      <w:r w:rsidR="00940CAB" w:rsidRPr="00347DE0">
        <w:rPr>
          <w:sz w:val="22"/>
          <w:szCs w:val="22"/>
          <w:lang w:val="en-GB"/>
        </w:rPr>
        <w:t xml:space="preserve"> set</w:t>
      </w:r>
      <w:r w:rsidR="00122F55" w:rsidRPr="00347DE0">
        <w:rPr>
          <w:sz w:val="22"/>
          <w:szCs w:val="22"/>
          <w:lang w:val="en-GB"/>
        </w:rPr>
        <w:t xml:space="preserve"> </w:t>
      </w:r>
      <w:r w:rsidR="00DC687A" w:rsidRPr="00347DE0">
        <w:rPr>
          <w:sz w:val="22"/>
          <w:szCs w:val="22"/>
          <w:lang w:val="en-GB"/>
        </w:rPr>
        <w:t>the</w:t>
      </w:r>
      <w:r w:rsidR="00D41DBE" w:rsidRPr="00347DE0">
        <w:rPr>
          <w:sz w:val="22"/>
          <w:szCs w:val="22"/>
          <w:lang w:val="en-GB"/>
        </w:rPr>
        <w:t xml:space="preserve"> CH</w:t>
      </w:r>
      <w:r w:rsidR="00D400C3" w:rsidRPr="00347DE0">
        <w:rPr>
          <w:sz w:val="22"/>
          <w:szCs w:val="22"/>
          <w:lang w:val="en-GB"/>
        </w:rPr>
        <w:t>ALC b</w:t>
      </w:r>
      <w:r w:rsidR="00DC687A" w:rsidRPr="00347DE0">
        <w:rPr>
          <w:sz w:val="22"/>
          <w:szCs w:val="22"/>
          <w:lang w:val="en-GB"/>
        </w:rPr>
        <w:t xml:space="preserve">udget </w:t>
      </w:r>
      <w:r w:rsidR="00122F55" w:rsidRPr="00347DE0">
        <w:rPr>
          <w:sz w:val="22"/>
          <w:szCs w:val="22"/>
          <w:lang w:val="en-GB"/>
        </w:rPr>
        <w:t>at</w:t>
      </w:r>
      <w:r w:rsidR="00DC687A" w:rsidRPr="00347DE0">
        <w:rPr>
          <w:sz w:val="22"/>
          <w:szCs w:val="22"/>
          <w:lang w:val="en-GB"/>
        </w:rPr>
        <w:t xml:space="preserve"> </w:t>
      </w:r>
      <w:r w:rsidR="00DC687A" w:rsidRPr="00347DE0">
        <w:rPr>
          <w:b/>
          <w:sz w:val="22"/>
          <w:szCs w:val="22"/>
          <w:lang w:val="en-GB"/>
        </w:rPr>
        <w:t>£</w:t>
      </w:r>
      <w:r w:rsidR="00940CAB" w:rsidRPr="00347DE0">
        <w:rPr>
          <w:b/>
          <w:sz w:val="22"/>
          <w:szCs w:val="22"/>
          <w:lang w:val="en-GB"/>
        </w:rPr>
        <w:t>240.00</w:t>
      </w:r>
      <w:r w:rsidR="00DC687A" w:rsidRPr="00347DE0">
        <w:rPr>
          <w:sz w:val="22"/>
          <w:szCs w:val="22"/>
          <w:lang w:val="en-GB"/>
        </w:rPr>
        <w:t xml:space="preserve"> </w:t>
      </w:r>
      <w:r w:rsidR="00122F55" w:rsidRPr="00347DE0">
        <w:rPr>
          <w:sz w:val="22"/>
          <w:szCs w:val="22"/>
          <w:lang w:val="en-GB"/>
        </w:rPr>
        <w:t xml:space="preserve">and </w:t>
      </w:r>
      <w:r w:rsidR="00D400C3" w:rsidRPr="00347DE0">
        <w:rPr>
          <w:sz w:val="22"/>
          <w:szCs w:val="22"/>
          <w:lang w:val="en-GB"/>
        </w:rPr>
        <w:t xml:space="preserve">the </w:t>
      </w:r>
      <w:r w:rsidR="00940CAB" w:rsidRPr="00347DE0">
        <w:rPr>
          <w:sz w:val="22"/>
          <w:szCs w:val="22"/>
          <w:lang w:val="en-GB"/>
        </w:rPr>
        <w:t xml:space="preserve">SLCC </w:t>
      </w:r>
      <w:r w:rsidR="00D400C3" w:rsidRPr="00347DE0">
        <w:rPr>
          <w:sz w:val="22"/>
          <w:szCs w:val="22"/>
          <w:lang w:val="en-GB"/>
        </w:rPr>
        <w:t xml:space="preserve">budget at </w:t>
      </w:r>
      <w:r w:rsidR="00D400C3" w:rsidRPr="00347DE0">
        <w:rPr>
          <w:b/>
          <w:sz w:val="22"/>
          <w:szCs w:val="22"/>
          <w:lang w:val="en-GB"/>
        </w:rPr>
        <w:t>£</w:t>
      </w:r>
      <w:r w:rsidR="00940CAB" w:rsidRPr="00347DE0">
        <w:rPr>
          <w:b/>
          <w:sz w:val="22"/>
          <w:szCs w:val="22"/>
          <w:lang w:val="en-GB"/>
        </w:rPr>
        <w:t>80.00</w:t>
      </w:r>
      <w:r w:rsidR="00D400C3" w:rsidRPr="00347DE0">
        <w:rPr>
          <w:b/>
          <w:sz w:val="22"/>
          <w:szCs w:val="22"/>
          <w:lang w:val="en-GB"/>
        </w:rPr>
        <w:t xml:space="preserve"> </w:t>
      </w:r>
      <w:r w:rsidR="008C680F" w:rsidRPr="00347DE0">
        <w:rPr>
          <w:sz w:val="22"/>
          <w:szCs w:val="22"/>
          <w:lang w:val="en-GB"/>
        </w:rPr>
        <w:t xml:space="preserve">for </w:t>
      </w:r>
      <w:r w:rsidR="00122F55" w:rsidRPr="00347DE0">
        <w:rPr>
          <w:sz w:val="22"/>
          <w:szCs w:val="22"/>
          <w:lang w:val="en-GB"/>
        </w:rPr>
        <w:t>20</w:t>
      </w:r>
      <w:r w:rsidR="000E34AD" w:rsidRPr="00347DE0">
        <w:rPr>
          <w:sz w:val="22"/>
          <w:szCs w:val="22"/>
          <w:lang w:val="en-GB"/>
        </w:rPr>
        <w:t xml:space="preserve">24-25 at total of </w:t>
      </w:r>
      <w:r w:rsidR="000E34AD" w:rsidRPr="00347DE0">
        <w:rPr>
          <w:b/>
          <w:sz w:val="22"/>
          <w:szCs w:val="22"/>
          <w:lang w:val="en-GB"/>
        </w:rPr>
        <w:t>£320</w:t>
      </w:r>
      <w:r w:rsidR="000E34AD" w:rsidRPr="00347DE0">
        <w:rPr>
          <w:sz w:val="22"/>
          <w:szCs w:val="22"/>
          <w:lang w:val="en-GB"/>
        </w:rPr>
        <w:t xml:space="preserve"> per annum.</w:t>
      </w:r>
    </w:p>
    <w:p w14:paraId="0F8EB0D2" w14:textId="77777777" w:rsidR="008D57AE" w:rsidRPr="006049E1" w:rsidRDefault="008D57AE" w:rsidP="00D03FB7">
      <w:pPr>
        <w:pStyle w:val="BodyTextIndent2"/>
        <w:ind w:left="567" w:hanging="567"/>
        <w:jc w:val="both"/>
        <w:rPr>
          <w:sz w:val="12"/>
          <w:szCs w:val="12"/>
          <w:lang w:val="en-GB"/>
        </w:rPr>
      </w:pPr>
    </w:p>
    <w:p w14:paraId="70221013" w14:textId="77777777" w:rsidR="008D57AE" w:rsidRPr="00D06B0A" w:rsidRDefault="00361098" w:rsidP="00D06B0A">
      <w:pPr>
        <w:pStyle w:val="BodyTextIndent2"/>
        <w:ind w:left="567" w:hanging="567"/>
        <w:rPr>
          <w:b/>
          <w:sz w:val="22"/>
          <w:szCs w:val="22"/>
          <w:lang w:val="en-GB"/>
        </w:rPr>
      </w:pPr>
      <w:r>
        <w:rPr>
          <w:b/>
          <w:lang w:val="en-GB"/>
        </w:rPr>
        <w:t>9</w:t>
      </w:r>
      <w:r w:rsidR="00B46241" w:rsidRPr="008D57AE">
        <w:rPr>
          <w:b/>
          <w:lang w:val="en-GB"/>
        </w:rPr>
        <w:tab/>
      </w:r>
      <w:r w:rsidR="008D57AE" w:rsidRPr="00D06B0A">
        <w:rPr>
          <w:b/>
          <w:sz w:val="22"/>
          <w:szCs w:val="22"/>
          <w:lang w:val="en-GB"/>
        </w:rPr>
        <w:t>Information Commissioner</w:t>
      </w:r>
    </w:p>
    <w:p w14:paraId="65CF940C" w14:textId="77777777" w:rsidR="008D57AE" w:rsidRPr="00D06B0A" w:rsidRDefault="008D57AE" w:rsidP="00D06B0A">
      <w:pPr>
        <w:pStyle w:val="BodyTextIndent2"/>
        <w:ind w:left="567" w:hanging="567"/>
        <w:rPr>
          <w:sz w:val="22"/>
          <w:szCs w:val="22"/>
        </w:rPr>
      </w:pPr>
      <w:r w:rsidRPr="00D06B0A">
        <w:rPr>
          <w:sz w:val="22"/>
          <w:szCs w:val="22"/>
          <w:lang w:val="en-GB"/>
        </w:rPr>
        <w:tab/>
      </w:r>
      <w:r w:rsidR="005A4DDA" w:rsidRPr="00D06B0A">
        <w:rPr>
          <w:sz w:val="22"/>
          <w:szCs w:val="22"/>
          <w:lang w:val="en-GB"/>
        </w:rPr>
        <w:t xml:space="preserve">The </w:t>
      </w:r>
      <w:r w:rsidR="000E34AD" w:rsidRPr="00D06B0A">
        <w:rPr>
          <w:sz w:val="22"/>
          <w:szCs w:val="22"/>
          <w:lang w:val="en-GB"/>
        </w:rPr>
        <w:t xml:space="preserve">£35.00 fee has remained the same for </w:t>
      </w:r>
      <w:proofErr w:type="gramStart"/>
      <w:r w:rsidR="000E34AD" w:rsidRPr="00D06B0A">
        <w:rPr>
          <w:sz w:val="22"/>
          <w:szCs w:val="22"/>
          <w:lang w:val="en-GB"/>
        </w:rPr>
        <w:t>a number of</w:t>
      </w:r>
      <w:proofErr w:type="gramEnd"/>
      <w:r w:rsidR="000E34AD" w:rsidRPr="00D06B0A">
        <w:rPr>
          <w:sz w:val="22"/>
          <w:szCs w:val="22"/>
          <w:lang w:val="en-GB"/>
        </w:rPr>
        <w:t xml:space="preserve"> years</w:t>
      </w:r>
      <w:r w:rsidR="005A4DDA" w:rsidRPr="00D06B0A">
        <w:rPr>
          <w:sz w:val="22"/>
          <w:szCs w:val="22"/>
          <w:lang w:val="en-GB"/>
        </w:rPr>
        <w:t xml:space="preserve">. However, the Information Commissioner has not yet decided whether to increase the 2024-25 subscriptions. </w:t>
      </w:r>
      <w:r w:rsidRPr="00D06B0A">
        <w:rPr>
          <w:sz w:val="22"/>
          <w:szCs w:val="22"/>
        </w:rPr>
        <w:t xml:space="preserve">It is </w:t>
      </w:r>
      <w:r w:rsidRPr="00D06B0A">
        <w:rPr>
          <w:b/>
          <w:sz w:val="22"/>
          <w:szCs w:val="22"/>
        </w:rPr>
        <w:t xml:space="preserve">PROPOSED </w:t>
      </w:r>
      <w:r w:rsidRPr="00D06B0A">
        <w:rPr>
          <w:sz w:val="22"/>
          <w:szCs w:val="22"/>
        </w:rPr>
        <w:t xml:space="preserve">to </w:t>
      </w:r>
      <w:r w:rsidR="00122F55" w:rsidRPr="00D06B0A">
        <w:rPr>
          <w:sz w:val="22"/>
          <w:szCs w:val="22"/>
        </w:rPr>
        <w:t xml:space="preserve">set </w:t>
      </w:r>
      <w:r w:rsidRPr="00D06B0A">
        <w:rPr>
          <w:sz w:val="22"/>
          <w:szCs w:val="22"/>
        </w:rPr>
        <w:t xml:space="preserve">the budget at </w:t>
      </w:r>
      <w:r w:rsidRPr="00D06B0A">
        <w:rPr>
          <w:b/>
          <w:sz w:val="22"/>
          <w:szCs w:val="22"/>
        </w:rPr>
        <w:t>£</w:t>
      </w:r>
      <w:r w:rsidR="000E34AD" w:rsidRPr="00D06B0A">
        <w:rPr>
          <w:b/>
          <w:sz w:val="22"/>
          <w:szCs w:val="22"/>
        </w:rPr>
        <w:t>40</w:t>
      </w:r>
      <w:r w:rsidR="007E6CAC" w:rsidRPr="00D06B0A">
        <w:rPr>
          <w:b/>
          <w:sz w:val="22"/>
          <w:szCs w:val="22"/>
        </w:rPr>
        <w:t>.00</w:t>
      </w:r>
      <w:r w:rsidRPr="00D06B0A">
        <w:rPr>
          <w:sz w:val="22"/>
          <w:szCs w:val="22"/>
        </w:rPr>
        <w:t xml:space="preserve"> for 20</w:t>
      </w:r>
      <w:r w:rsidR="000E34AD" w:rsidRPr="00D06B0A">
        <w:rPr>
          <w:sz w:val="22"/>
          <w:szCs w:val="22"/>
        </w:rPr>
        <w:t>24-25</w:t>
      </w:r>
      <w:r w:rsidR="005A4DDA" w:rsidRPr="00D06B0A">
        <w:rPr>
          <w:sz w:val="22"/>
          <w:szCs w:val="22"/>
        </w:rPr>
        <w:t xml:space="preserve">. </w:t>
      </w:r>
    </w:p>
    <w:p w14:paraId="676F86F8" w14:textId="77777777" w:rsidR="008D57AE" w:rsidRPr="00D26435" w:rsidRDefault="008D57AE" w:rsidP="00D06B0A">
      <w:pPr>
        <w:pStyle w:val="BodyTextIndent2"/>
        <w:ind w:left="567" w:hanging="567"/>
        <w:rPr>
          <w:sz w:val="16"/>
          <w:szCs w:val="16"/>
          <w:lang w:val="en-GB"/>
        </w:rPr>
      </w:pPr>
    </w:p>
    <w:p w14:paraId="3C99C68A" w14:textId="77777777" w:rsidR="00B46241" w:rsidRPr="00D06B0A" w:rsidRDefault="00361098" w:rsidP="00D06B0A">
      <w:pPr>
        <w:pStyle w:val="BodyTextIndent2"/>
        <w:ind w:left="567" w:hanging="567"/>
        <w:rPr>
          <w:b/>
          <w:bCs/>
          <w:sz w:val="22"/>
          <w:szCs w:val="22"/>
          <w:lang w:val="en-GB"/>
        </w:rPr>
      </w:pPr>
      <w:r w:rsidRPr="00D06B0A">
        <w:rPr>
          <w:b/>
          <w:sz w:val="22"/>
          <w:szCs w:val="22"/>
          <w:lang w:val="en-GB"/>
        </w:rPr>
        <w:t>10</w:t>
      </w:r>
      <w:r w:rsidR="008D57AE" w:rsidRPr="00D06B0A">
        <w:rPr>
          <w:sz w:val="22"/>
          <w:szCs w:val="22"/>
          <w:lang w:val="en-GB"/>
        </w:rPr>
        <w:tab/>
      </w:r>
      <w:r w:rsidR="00B46241" w:rsidRPr="00D06B0A">
        <w:rPr>
          <w:b/>
          <w:bCs/>
          <w:sz w:val="22"/>
          <w:szCs w:val="22"/>
          <w:lang w:val="en-GB"/>
        </w:rPr>
        <w:t>Room Hire</w:t>
      </w:r>
      <w:r w:rsidR="007E6CAC" w:rsidRPr="00D06B0A">
        <w:rPr>
          <w:b/>
          <w:bCs/>
          <w:sz w:val="22"/>
          <w:szCs w:val="22"/>
          <w:lang w:val="en-GB"/>
        </w:rPr>
        <w:t>: St Oswald’s Primary School</w:t>
      </w:r>
    </w:p>
    <w:p w14:paraId="72626BEE" w14:textId="77777777" w:rsidR="00B46241" w:rsidRPr="00D06B0A" w:rsidRDefault="00B46241" w:rsidP="00D06B0A">
      <w:pPr>
        <w:pStyle w:val="BodyTextIndent2"/>
        <w:ind w:left="567" w:hanging="567"/>
        <w:rPr>
          <w:rFonts w:cs="Arial"/>
          <w:sz w:val="22"/>
          <w:szCs w:val="22"/>
        </w:rPr>
      </w:pPr>
      <w:r w:rsidRPr="00D06B0A">
        <w:rPr>
          <w:sz w:val="22"/>
          <w:szCs w:val="22"/>
          <w:lang w:val="en-GB"/>
        </w:rPr>
        <w:tab/>
      </w:r>
      <w:r w:rsidR="00B84AF2" w:rsidRPr="00D06B0A">
        <w:rPr>
          <w:sz w:val="22"/>
          <w:szCs w:val="22"/>
          <w:lang w:val="en-GB"/>
        </w:rPr>
        <w:t xml:space="preserve">At the time of the </w:t>
      </w:r>
      <w:proofErr w:type="gramStart"/>
      <w:r w:rsidR="00B84AF2" w:rsidRPr="00D06B0A">
        <w:rPr>
          <w:sz w:val="22"/>
          <w:szCs w:val="22"/>
          <w:lang w:val="en-GB"/>
        </w:rPr>
        <w:t>meeting</w:t>
      </w:r>
      <w:proofErr w:type="gramEnd"/>
      <w:r w:rsidR="00B84AF2" w:rsidRPr="00D06B0A">
        <w:rPr>
          <w:sz w:val="22"/>
          <w:szCs w:val="22"/>
          <w:lang w:val="en-GB"/>
        </w:rPr>
        <w:t xml:space="preserve"> it is not known whether there will be an increase in fees. </w:t>
      </w:r>
      <w:r w:rsidR="00A10D9C" w:rsidRPr="00D06B0A">
        <w:rPr>
          <w:rFonts w:cs="Arial"/>
          <w:sz w:val="22"/>
          <w:szCs w:val="22"/>
        </w:rPr>
        <w:t xml:space="preserve">It is </w:t>
      </w:r>
      <w:r w:rsidR="00A10D9C" w:rsidRPr="00D06B0A">
        <w:rPr>
          <w:rFonts w:cs="Arial"/>
          <w:b/>
          <w:sz w:val="22"/>
          <w:szCs w:val="22"/>
        </w:rPr>
        <w:t>PROPOSED</w:t>
      </w:r>
      <w:r w:rsidR="00A10D9C" w:rsidRPr="00D06B0A">
        <w:rPr>
          <w:rFonts w:cs="Arial"/>
          <w:sz w:val="22"/>
          <w:szCs w:val="22"/>
        </w:rPr>
        <w:t xml:space="preserve"> to </w:t>
      </w:r>
      <w:r w:rsidR="00122F55" w:rsidRPr="00D06B0A">
        <w:rPr>
          <w:rFonts w:cs="Arial"/>
          <w:sz w:val="22"/>
          <w:szCs w:val="22"/>
        </w:rPr>
        <w:t>hold the 20</w:t>
      </w:r>
      <w:r w:rsidR="00E558F2" w:rsidRPr="00D06B0A">
        <w:rPr>
          <w:rFonts w:cs="Arial"/>
          <w:sz w:val="22"/>
          <w:szCs w:val="22"/>
        </w:rPr>
        <w:t>24-25</w:t>
      </w:r>
      <w:r w:rsidR="00122F55" w:rsidRPr="00D06B0A">
        <w:rPr>
          <w:rFonts w:cs="Arial"/>
          <w:sz w:val="22"/>
          <w:szCs w:val="22"/>
        </w:rPr>
        <w:t xml:space="preserve"> </w:t>
      </w:r>
      <w:r w:rsidR="00B84AF2" w:rsidRPr="00D06B0A">
        <w:rPr>
          <w:rFonts w:cs="Arial"/>
          <w:sz w:val="22"/>
          <w:szCs w:val="22"/>
        </w:rPr>
        <w:t xml:space="preserve">budget </w:t>
      </w:r>
      <w:r w:rsidR="00122F55" w:rsidRPr="00D06B0A">
        <w:rPr>
          <w:rFonts w:cs="Arial"/>
          <w:sz w:val="22"/>
          <w:szCs w:val="22"/>
        </w:rPr>
        <w:t xml:space="preserve">at </w:t>
      </w:r>
      <w:r w:rsidR="00E558F2" w:rsidRPr="00D06B0A">
        <w:rPr>
          <w:rFonts w:cs="Arial"/>
          <w:b/>
          <w:sz w:val="22"/>
          <w:szCs w:val="22"/>
        </w:rPr>
        <w:t>£</w:t>
      </w:r>
      <w:proofErr w:type="gramStart"/>
      <w:r w:rsidR="00E558F2" w:rsidRPr="00D06B0A">
        <w:rPr>
          <w:rFonts w:cs="Arial"/>
          <w:b/>
          <w:sz w:val="22"/>
          <w:szCs w:val="22"/>
        </w:rPr>
        <w:t>1</w:t>
      </w:r>
      <w:r w:rsidR="00125BD4" w:rsidRPr="00D06B0A">
        <w:rPr>
          <w:rFonts w:cs="Arial"/>
          <w:b/>
          <w:sz w:val="22"/>
          <w:szCs w:val="22"/>
        </w:rPr>
        <w:t>4</w:t>
      </w:r>
      <w:r w:rsidR="00E558F2" w:rsidRPr="00D06B0A">
        <w:rPr>
          <w:rFonts w:cs="Arial"/>
          <w:b/>
          <w:sz w:val="22"/>
          <w:szCs w:val="22"/>
        </w:rPr>
        <w:t>0.00</w:t>
      </w:r>
      <w:proofErr w:type="gramEnd"/>
      <w:r w:rsidR="00B84AF2" w:rsidRPr="00D06B0A">
        <w:rPr>
          <w:rFonts w:cs="Arial"/>
          <w:sz w:val="22"/>
          <w:szCs w:val="22"/>
        </w:rPr>
        <w:t xml:space="preserve"> </w:t>
      </w:r>
      <w:r w:rsidR="00125BD4" w:rsidRPr="00D06B0A">
        <w:rPr>
          <w:rFonts w:cs="Arial"/>
          <w:sz w:val="22"/>
          <w:szCs w:val="22"/>
        </w:rPr>
        <w:t>which allows for the s</w:t>
      </w:r>
      <w:r w:rsidR="00125BD4" w:rsidRPr="00D06B0A">
        <w:rPr>
          <w:sz w:val="22"/>
          <w:szCs w:val="22"/>
          <w:lang w:val="en-GB"/>
        </w:rPr>
        <w:t>ix planned Parish Council meetings plus an a</w:t>
      </w:r>
      <w:r w:rsidR="00125BD4" w:rsidRPr="00D06B0A">
        <w:rPr>
          <w:rFonts w:cs="Arial"/>
          <w:sz w:val="22"/>
          <w:szCs w:val="22"/>
        </w:rPr>
        <w:t>additional</w:t>
      </w:r>
      <w:r w:rsidR="00E558F2" w:rsidRPr="00D06B0A">
        <w:rPr>
          <w:rFonts w:cs="Arial"/>
          <w:sz w:val="22"/>
          <w:szCs w:val="22"/>
        </w:rPr>
        <w:t xml:space="preserve"> meeting </w:t>
      </w:r>
      <w:r w:rsidR="006D4F0B" w:rsidRPr="00D06B0A">
        <w:rPr>
          <w:rFonts w:cs="Arial"/>
          <w:sz w:val="22"/>
          <w:szCs w:val="22"/>
        </w:rPr>
        <w:t>i.e.</w:t>
      </w:r>
      <w:r w:rsidR="009D59BA" w:rsidRPr="00D06B0A">
        <w:rPr>
          <w:rFonts w:cs="Arial"/>
          <w:sz w:val="22"/>
          <w:szCs w:val="22"/>
        </w:rPr>
        <w:t xml:space="preserve"> </w:t>
      </w:r>
      <w:r w:rsidR="00125BD4" w:rsidRPr="00D06B0A">
        <w:rPr>
          <w:rFonts w:cs="Arial"/>
          <w:sz w:val="22"/>
          <w:szCs w:val="22"/>
        </w:rPr>
        <w:t>7</w:t>
      </w:r>
      <w:r w:rsidR="009D59BA" w:rsidRPr="00D06B0A">
        <w:rPr>
          <w:rFonts w:cs="Arial"/>
          <w:sz w:val="22"/>
          <w:szCs w:val="22"/>
        </w:rPr>
        <w:t xml:space="preserve"> meetings @ £</w:t>
      </w:r>
      <w:r w:rsidR="00125BD4" w:rsidRPr="00D06B0A">
        <w:rPr>
          <w:rFonts w:cs="Arial"/>
          <w:sz w:val="22"/>
          <w:szCs w:val="22"/>
        </w:rPr>
        <w:t>20.</w:t>
      </w:r>
      <w:proofErr w:type="gramStart"/>
      <w:r w:rsidR="00125BD4" w:rsidRPr="00D06B0A">
        <w:rPr>
          <w:rFonts w:cs="Arial"/>
          <w:sz w:val="22"/>
          <w:szCs w:val="22"/>
        </w:rPr>
        <w:t xml:space="preserve">00 </w:t>
      </w:r>
      <w:r w:rsidR="008042F6" w:rsidRPr="00D06B0A">
        <w:rPr>
          <w:rFonts w:cs="Arial"/>
          <w:sz w:val="22"/>
          <w:szCs w:val="22"/>
        </w:rPr>
        <w:t xml:space="preserve"> </w:t>
      </w:r>
      <w:r w:rsidR="009D59BA" w:rsidRPr="00D06B0A">
        <w:rPr>
          <w:rFonts w:cs="Arial"/>
          <w:sz w:val="22"/>
          <w:szCs w:val="22"/>
        </w:rPr>
        <w:t>=</w:t>
      </w:r>
      <w:proofErr w:type="gramEnd"/>
      <w:r w:rsidR="009D59BA" w:rsidRPr="00D06B0A">
        <w:rPr>
          <w:rFonts w:cs="Arial"/>
          <w:sz w:val="22"/>
          <w:szCs w:val="22"/>
        </w:rPr>
        <w:t xml:space="preserve"> </w:t>
      </w:r>
      <w:r w:rsidR="009D59BA" w:rsidRPr="00D06B0A">
        <w:rPr>
          <w:rFonts w:cs="Arial"/>
          <w:b/>
          <w:sz w:val="22"/>
          <w:szCs w:val="22"/>
        </w:rPr>
        <w:t>£</w:t>
      </w:r>
      <w:r w:rsidR="00125BD4" w:rsidRPr="00D06B0A">
        <w:rPr>
          <w:rFonts w:cs="Arial"/>
          <w:b/>
          <w:sz w:val="22"/>
          <w:szCs w:val="22"/>
        </w:rPr>
        <w:t>140</w:t>
      </w:r>
      <w:r w:rsidR="00DF3746" w:rsidRPr="00D06B0A">
        <w:rPr>
          <w:rFonts w:cs="Arial"/>
          <w:b/>
          <w:sz w:val="22"/>
          <w:szCs w:val="22"/>
        </w:rPr>
        <w:t>.00</w:t>
      </w:r>
      <w:r w:rsidR="00125BD4" w:rsidRPr="00D06B0A">
        <w:rPr>
          <w:rFonts w:cs="Arial"/>
          <w:b/>
          <w:sz w:val="22"/>
          <w:szCs w:val="22"/>
        </w:rPr>
        <w:t xml:space="preserve">. </w:t>
      </w:r>
    </w:p>
    <w:p w14:paraId="44D37475" w14:textId="77777777" w:rsidR="00B46241" w:rsidRPr="00D26435" w:rsidRDefault="00B46241" w:rsidP="00D06B0A">
      <w:pPr>
        <w:pStyle w:val="BodyTextIndent2"/>
        <w:ind w:left="567" w:hanging="567"/>
        <w:rPr>
          <w:sz w:val="16"/>
          <w:szCs w:val="16"/>
          <w:lang w:val="en-GB"/>
        </w:rPr>
      </w:pPr>
    </w:p>
    <w:p w14:paraId="7F279506" w14:textId="77777777" w:rsidR="009F433B" w:rsidRPr="00D06B0A" w:rsidRDefault="005A4DDA" w:rsidP="00D06B0A">
      <w:pPr>
        <w:pStyle w:val="BodyTextIndent2"/>
        <w:tabs>
          <w:tab w:val="left" w:pos="720"/>
          <w:tab w:val="left" w:pos="1440"/>
          <w:tab w:val="left" w:pos="2160"/>
          <w:tab w:val="left" w:pos="2880"/>
          <w:tab w:val="left" w:pos="4062"/>
        </w:tabs>
        <w:ind w:left="567" w:hanging="567"/>
        <w:rPr>
          <w:b/>
          <w:sz w:val="22"/>
          <w:szCs w:val="22"/>
          <w:lang w:val="en-GB"/>
        </w:rPr>
      </w:pPr>
      <w:r w:rsidRPr="00D06B0A">
        <w:rPr>
          <w:b/>
          <w:sz w:val="22"/>
          <w:szCs w:val="22"/>
          <w:lang w:val="en-GB"/>
        </w:rPr>
        <w:t>11</w:t>
      </w:r>
      <w:r w:rsidR="008D57AE" w:rsidRPr="00D06B0A">
        <w:rPr>
          <w:sz w:val="22"/>
          <w:szCs w:val="22"/>
          <w:lang w:val="en-GB"/>
        </w:rPr>
        <w:tab/>
      </w:r>
      <w:r w:rsidR="009F433B" w:rsidRPr="00D06B0A">
        <w:rPr>
          <w:b/>
          <w:sz w:val="22"/>
          <w:szCs w:val="22"/>
          <w:lang w:val="en-GB"/>
        </w:rPr>
        <w:t>St Oswald’s School Field Licence</w:t>
      </w:r>
    </w:p>
    <w:p w14:paraId="2C8D164B" w14:textId="77777777" w:rsidR="009F433B" w:rsidRPr="00D06B0A" w:rsidRDefault="009F433B" w:rsidP="00D06B0A">
      <w:pPr>
        <w:pStyle w:val="BodyTextIndent2"/>
        <w:tabs>
          <w:tab w:val="left" w:pos="720"/>
          <w:tab w:val="left" w:pos="1440"/>
          <w:tab w:val="left" w:pos="2160"/>
          <w:tab w:val="left" w:pos="2880"/>
          <w:tab w:val="left" w:pos="4062"/>
        </w:tabs>
        <w:ind w:left="567" w:hanging="567"/>
        <w:rPr>
          <w:sz w:val="22"/>
          <w:szCs w:val="22"/>
          <w:lang w:val="en-GB"/>
        </w:rPr>
      </w:pPr>
      <w:r w:rsidRPr="00D06B0A">
        <w:rPr>
          <w:b/>
          <w:sz w:val="22"/>
          <w:szCs w:val="22"/>
          <w:lang w:val="en-GB"/>
        </w:rPr>
        <w:tab/>
      </w:r>
      <w:r w:rsidRPr="00D06B0A">
        <w:rPr>
          <w:sz w:val="22"/>
          <w:szCs w:val="22"/>
          <w:lang w:val="en-GB"/>
        </w:rPr>
        <w:t xml:space="preserve">At the time of the meeting, </w:t>
      </w:r>
      <w:r w:rsidR="009F0932" w:rsidRPr="00D06B0A">
        <w:rPr>
          <w:sz w:val="22"/>
          <w:szCs w:val="22"/>
          <w:lang w:val="en-GB"/>
        </w:rPr>
        <w:t xml:space="preserve">it is not known </w:t>
      </w:r>
      <w:r w:rsidRPr="00D06B0A">
        <w:rPr>
          <w:sz w:val="22"/>
          <w:szCs w:val="22"/>
          <w:lang w:val="en-GB"/>
        </w:rPr>
        <w:t xml:space="preserve">whether </w:t>
      </w:r>
      <w:r w:rsidR="009F0932" w:rsidRPr="00D06B0A">
        <w:rPr>
          <w:sz w:val="22"/>
          <w:szCs w:val="22"/>
          <w:lang w:val="en-GB"/>
        </w:rPr>
        <w:t xml:space="preserve">the 2024-25 </w:t>
      </w:r>
      <w:r w:rsidRPr="00D06B0A">
        <w:rPr>
          <w:sz w:val="22"/>
          <w:szCs w:val="22"/>
          <w:lang w:val="en-GB"/>
        </w:rPr>
        <w:t>licence fee</w:t>
      </w:r>
      <w:r w:rsidR="009F0932" w:rsidRPr="00D06B0A">
        <w:rPr>
          <w:sz w:val="22"/>
          <w:szCs w:val="22"/>
          <w:lang w:val="en-GB"/>
        </w:rPr>
        <w:t xml:space="preserve"> will be increased</w:t>
      </w:r>
      <w:r w:rsidRPr="00D06B0A">
        <w:rPr>
          <w:sz w:val="22"/>
          <w:szCs w:val="22"/>
          <w:lang w:val="en-GB"/>
        </w:rPr>
        <w:t xml:space="preserve">. It is </w:t>
      </w:r>
      <w:r w:rsidRPr="00D06B0A">
        <w:rPr>
          <w:b/>
          <w:sz w:val="22"/>
          <w:szCs w:val="22"/>
          <w:lang w:val="en-GB"/>
        </w:rPr>
        <w:t>PROPOSED</w:t>
      </w:r>
      <w:r w:rsidRPr="00D06B0A">
        <w:rPr>
          <w:sz w:val="22"/>
          <w:szCs w:val="22"/>
          <w:lang w:val="en-GB"/>
        </w:rPr>
        <w:t xml:space="preserve"> to hold the budget at </w:t>
      </w:r>
      <w:r w:rsidRPr="00D06B0A">
        <w:rPr>
          <w:b/>
          <w:sz w:val="22"/>
          <w:szCs w:val="22"/>
          <w:lang w:val="en-GB"/>
        </w:rPr>
        <w:t>£300</w:t>
      </w:r>
      <w:r w:rsidRPr="00D06B0A">
        <w:rPr>
          <w:sz w:val="22"/>
          <w:szCs w:val="22"/>
          <w:lang w:val="en-GB"/>
        </w:rPr>
        <w:t xml:space="preserve"> for 2024-25.</w:t>
      </w:r>
    </w:p>
    <w:p w14:paraId="3B9D12B0" w14:textId="77777777" w:rsidR="009F433B" w:rsidRPr="00DD443E" w:rsidRDefault="009F433B" w:rsidP="00D06B0A">
      <w:pPr>
        <w:pStyle w:val="BodyTextIndent2"/>
        <w:tabs>
          <w:tab w:val="left" w:pos="720"/>
          <w:tab w:val="left" w:pos="1440"/>
          <w:tab w:val="left" w:pos="2160"/>
          <w:tab w:val="left" w:pos="2880"/>
          <w:tab w:val="left" w:pos="4062"/>
        </w:tabs>
        <w:ind w:left="567" w:hanging="567"/>
        <w:rPr>
          <w:sz w:val="16"/>
          <w:szCs w:val="16"/>
          <w:lang w:val="en-GB"/>
        </w:rPr>
      </w:pPr>
    </w:p>
    <w:p w14:paraId="13E2C2CE" w14:textId="77777777" w:rsidR="00B46241" w:rsidRPr="00D06B0A" w:rsidRDefault="009F0932" w:rsidP="00D06B0A">
      <w:pPr>
        <w:pStyle w:val="BodyTextIndent2"/>
        <w:tabs>
          <w:tab w:val="left" w:pos="720"/>
          <w:tab w:val="left" w:pos="1440"/>
          <w:tab w:val="left" w:pos="2160"/>
          <w:tab w:val="left" w:pos="2880"/>
          <w:tab w:val="left" w:pos="4062"/>
        </w:tabs>
        <w:ind w:left="567" w:hanging="567"/>
        <w:rPr>
          <w:b/>
          <w:bCs/>
          <w:sz w:val="22"/>
          <w:szCs w:val="22"/>
          <w:lang w:val="en-GB"/>
        </w:rPr>
      </w:pPr>
      <w:r w:rsidRPr="00D06B0A">
        <w:rPr>
          <w:b/>
          <w:sz w:val="22"/>
          <w:szCs w:val="22"/>
          <w:lang w:val="en-GB"/>
        </w:rPr>
        <w:t>12</w:t>
      </w:r>
      <w:r w:rsidR="009F433B" w:rsidRPr="00D06B0A">
        <w:rPr>
          <w:b/>
          <w:sz w:val="22"/>
          <w:szCs w:val="22"/>
          <w:lang w:val="en-GB"/>
        </w:rPr>
        <w:tab/>
      </w:r>
      <w:r w:rsidR="00B46241" w:rsidRPr="00D06B0A">
        <w:rPr>
          <w:b/>
          <w:bCs/>
          <w:sz w:val="22"/>
          <w:szCs w:val="22"/>
          <w:lang w:val="en-GB"/>
        </w:rPr>
        <w:t>Audit Fees</w:t>
      </w:r>
    </w:p>
    <w:p w14:paraId="7D581CA5" w14:textId="77777777" w:rsidR="00F706D1" w:rsidRPr="00D06B0A" w:rsidRDefault="00B46241" w:rsidP="00D06B0A">
      <w:pPr>
        <w:pStyle w:val="BodyTextIndent2"/>
        <w:ind w:left="567" w:hanging="567"/>
        <w:rPr>
          <w:sz w:val="22"/>
          <w:szCs w:val="22"/>
        </w:rPr>
      </w:pPr>
      <w:r w:rsidRPr="00D06B0A">
        <w:rPr>
          <w:sz w:val="22"/>
          <w:szCs w:val="22"/>
          <w:lang w:val="en-GB"/>
        </w:rPr>
        <w:tab/>
      </w:r>
      <w:r w:rsidR="00FA5157" w:rsidRPr="00D06B0A">
        <w:rPr>
          <w:b/>
          <w:sz w:val="22"/>
          <w:szCs w:val="22"/>
          <w:lang w:val="en-GB"/>
        </w:rPr>
        <w:t xml:space="preserve">External Audit: </w:t>
      </w:r>
      <w:r w:rsidR="00FA5157" w:rsidRPr="00D06B0A">
        <w:rPr>
          <w:sz w:val="22"/>
          <w:szCs w:val="22"/>
        </w:rPr>
        <w:t xml:space="preserve">Guidance and advice </w:t>
      </w:r>
      <w:proofErr w:type="gramStart"/>
      <w:r w:rsidR="00122F55" w:rsidRPr="00D06B0A">
        <w:rPr>
          <w:sz w:val="22"/>
          <w:szCs w:val="22"/>
        </w:rPr>
        <w:t>confirms</w:t>
      </w:r>
      <w:proofErr w:type="gramEnd"/>
      <w:r w:rsidR="00122F55" w:rsidRPr="00D06B0A">
        <w:rPr>
          <w:sz w:val="22"/>
          <w:szCs w:val="22"/>
        </w:rPr>
        <w:t xml:space="preserve"> that the </w:t>
      </w:r>
      <w:r w:rsidR="00FA5157" w:rsidRPr="00D06B0A">
        <w:rPr>
          <w:sz w:val="22"/>
          <w:szCs w:val="22"/>
        </w:rPr>
        <w:t>Parish Council meets the criteria</w:t>
      </w:r>
      <w:r w:rsidR="00122F55" w:rsidRPr="00D06B0A">
        <w:rPr>
          <w:sz w:val="22"/>
          <w:szCs w:val="22"/>
        </w:rPr>
        <w:t xml:space="preserve"> </w:t>
      </w:r>
      <w:r w:rsidR="007F78E5" w:rsidRPr="00D06B0A">
        <w:rPr>
          <w:sz w:val="22"/>
          <w:szCs w:val="22"/>
        </w:rPr>
        <w:t>and</w:t>
      </w:r>
      <w:r w:rsidR="00122F55" w:rsidRPr="00D06B0A">
        <w:rPr>
          <w:sz w:val="22"/>
          <w:szCs w:val="22"/>
        </w:rPr>
        <w:t xml:space="preserve"> has the right to certify that it is exempt </w:t>
      </w:r>
      <w:r w:rsidR="007F78E5" w:rsidRPr="00D06B0A">
        <w:rPr>
          <w:sz w:val="22"/>
          <w:szCs w:val="22"/>
        </w:rPr>
        <w:t xml:space="preserve">from an external audit </w:t>
      </w:r>
      <w:r w:rsidR="00122F55" w:rsidRPr="00D06B0A">
        <w:rPr>
          <w:sz w:val="22"/>
          <w:szCs w:val="22"/>
        </w:rPr>
        <w:t>i</w:t>
      </w:r>
      <w:r w:rsidR="007111E8" w:rsidRPr="00D06B0A">
        <w:rPr>
          <w:sz w:val="22"/>
          <w:szCs w:val="22"/>
        </w:rPr>
        <w:t>.</w:t>
      </w:r>
      <w:r w:rsidR="00122F55" w:rsidRPr="00D06B0A">
        <w:rPr>
          <w:sz w:val="22"/>
          <w:szCs w:val="22"/>
        </w:rPr>
        <w:t>e</w:t>
      </w:r>
      <w:r w:rsidR="007111E8" w:rsidRPr="00D06B0A">
        <w:rPr>
          <w:sz w:val="22"/>
          <w:szCs w:val="22"/>
        </w:rPr>
        <w:t>.</w:t>
      </w:r>
      <w:r w:rsidR="00122F55" w:rsidRPr="00D06B0A">
        <w:rPr>
          <w:sz w:val="22"/>
          <w:szCs w:val="22"/>
        </w:rPr>
        <w:t xml:space="preserve"> that income or expenditure does not exceed £25,000. As such the</w:t>
      </w:r>
      <w:r w:rsidR="007F78E5" w:rsidRPr="00D06B0A">
        <w:rPr>
          <w:sz w:val="22"/>
          <w:szCs w:val="22"/>
        </w:rPr>
        <w:t>re will be no fee and the</w:t>
      </w:r>
      <w:r w:rsidR="00122F55" w:rsidRPr="00D06B0A">
        <w:rPr>
          <w:sz w:val="22"/>
          <w:szCs w:val="22"/>
        </w:rPr>
        <w:t xml:space="preserve"> Parish Council </w:t>
      </w:r>
      <w:r w:rsidR="008057B8" w:rsidRPr="00D06B0A">
        <w:rPr>
          <w:sz w:val="22"/>
          <w:szCs w:val="22"/>
        </w:rPr>
        <w:t>does not need to set a budget.</w:t>
      </w:r>
      <w:r w:rsidR="007F78E5" w:rsidRPr="00D06B0A">
        <w:rPr>
          <w:sz w:val="22"/>
          <w:szCs w:val="22"/>
        </w:rPr>
        <w:t xml:space="preserve"> </w:t>
      </w:r>
    </w:p>
    <w:p w14:paraId="384FCE8B" w14:textId="77777777" w:rsidR="00F706D1" w:rsidRPr="00D26435" w:rsidRDefault="00F706D1" w:rsidP="00D06B0A">
      <w:pPr>
        <w:pStyle w:val="BodyTextIndent2"/>
        <w:ind w:left="360" w:hanging="360"/>
        <w:rPr>
          <w:sz w:val="16"/>
          <w:szCs w:val="16"/>
        </w:rPr>
      </w:pPr>
    </w:p>
    <w:p w14:paraId="68B373D9" w14:textId="77777777" w:rsidR="00B46241" w:rsidRPr="00D06B0A" w:rsidRDefault="00487761" w:rsidP="00DD443E">
      <w:pPr>
        <w:pStyle w:val="BodyTextIndent2"/>
        <w:ind w:left="567" w:firstLine="0"/>
        <w:jc w:val="both"/>
        <w:rPr>
          <w:b/>
          <w:sz w:val="22"/>
          <w:szCs w:val="22"/>
        </w:rPr>
      </w:pPr>
      <w:r w:rsidRPr="00D06B0A">
        <w:rPr>
          <w:b/>
          <w:sz w:val="22"/>
          <w:szCs w:val="22"/>
        </w:rPr>
        <w:t>Internal Audit:</w:t>
      </w:r>
      <w:r w:rsidRPr="00D06B0A">
        <w:rPr>
          <w:sz w:val="22"/>
          <w:szCs w:val="22"/>
        </w:rPr>
        <w:t xml:space="preserve"> </w:t>
      </w:r>
      <w:r w:rsidR="007111E8" w:rsidRPr="00D06B0A">
        <w:rPr>
          <w:sz w:val="22"/>
          <w:szCs w:val="22"/>
        </w:rPr>
        <w:t>The Internal Audit is undertaken by David Cooper of Barnes Cooper</w:t>
      </w:r>
      <w:r w:rsidR="00DD443E">
        <w:rPr>
          <w:sz w:val="22"/>
          <w:szCs w:val="22"/>
        </w:rPr>
        <w:t xml:space="preserve">. </w:t>
      </w:r>
      <w:r w:rsidR="00D26435">
        <w:rPr>
          <w:sz w:val="22"/>
          <w:szCs w:val="22"/>
        </w:rPr>
        <w:t xml:space="preserve">Given the </w:t>
      </w:r>
      <w:r w:rsidR="00937180">
        <w:rPr>
          <w:sz w:val="22"/>
          <w:szCs w:val="22"/>
        </w:rPr>
        <w:t xml:space="preserve">disruption brought about by </w:t>
      </w:r>
      <w:r w:rsidR="00DD443E">
        <w:rPr>
          <w:sz w:val="22"/>
          <w:szCs w:val="22"/>
        </w:rPr>
        <w:t xml:space="preserve">the </w:t>
      </w:r>
      <w:r w:rsidR="00937180">
        <w:rPr>
          <w:sz w:val="22"/>
          <w:szCs w:val="22"/>
        </w:rPr>
        <w:t>staffing changes</w:t>
      </w:r>
      <w:r w:rsidR="00DD443E">
        <w:rPr>
          <w:sz w:val="22"/>
          <w:szCs w:val="22"/>
        </w:rPr>
        <w:t xml:space="preserve"> in 2023-24</w:t>
      </w:r>
      <w:r w:rsidR="00937180">
        <w:rPr>
          <w:sz w:val="22"/>
          <w:szCs w:val="22"/>
        </w:rPr>
        <w:t xml:space="preserve">, it is </w:t>
      </w:r>
      <w:r w:rsidR="00D26435" w:rsidRPr="00937180">
        <w:rPr>
          <w:b/>
          <w:sz w:val="22"/>
          <w:szCs w:val="22"/>
        </w:rPr>
        <w:t xml:space="preserve">PROPOSED </w:t>
      </w:r>
      <w:r w:rsidR="00937180">
        <w:rPr>
          <w:sz w:val="22"/>
          <w:szCs w:val="22"/>
        </w:rPr>
        <w:t xml:space="preserve">to increase the budget to </w:t>
      </w:r>
      <w:r w:rsidR="00937180" w:rsidRPr="00937180">
        <w:rPr>
          <w:b/>
          <w:sz w:val="22"/>
          <w:szCs w:val="22"/>
        </w:rPr>
        <w:t>£180.00</w:t>
      </w:r>
      <w:r w:rsidR="00937180">
        <w:rPr>
          <w:sz w:val="22"/>
          <w:szCs w:val="22"/>
        </w:rPr>
        <w:t xml:space="preserve"> which is the cost of a detailed audit</w:t>
      </w:r>
      <w:r w:rsidR="00DD443E">
        <w:rPr>
          <w:sz w:val="22"/>
          <w:szCs w:val="22"/>
        </w:rPr>
        <w:t xml:space="preserve"> </w:t>
      </w:r>
      <w:r w:rsidR="00B43FD0">
        <w:rPr>
          <w:sz w:val="22"/>
          <w:szCs w:val="22"/>
        </w:rPr>
        <w:t>should this be needed</w:t>
      </w:r>
      <w:r w:rsidR="00DD443E">
        <w:rPr>
          <w:sz w:val="22"/>
          <w:szCs w:val="22"/>
        </w:rPr>
        <w:t xml:space="preserve"> in 2024-25</w:t>
      </w:r>
      <w:r w:rsidR="00937180">
        <w:rPr>
          <w:sz w:val="22"/>
          <w:szCs w:val="22"/>
        </w:rPr>
        <w:t>.</w:t>
      </w:r>
      <w:r w:rsidR="00302BE5" w:rsidRPr="00D06B0A">
        <w:rPr>
          <w:b/>
          <w:sz w:val="22"/>
          <w:szCs w:val="22"/>
        </w:rPr>
        <w:t xml:space="preserve"> </w:t>
      </w:r>
    </w:p>
    <w:p w14:paraId="4770455E" w14:textId="77777777" w:rsidR="00D26435" w:rsidRPr="00D26435" w:rsidRDefault="00D26435" w:rsidP="00D06B0A">
      <w:pPr>
        <w:pStyle w:val="BodyTextIndent2"/>
        <w:ind w:left="567" w:hanging="567"/>
        <w:rPr>
          <w:b/>
          <w:sz w:val="16"/>
          <w:szCs w:val="16"/>
        </w:rPr>
      </w:pPr>
    </w:p>
    <w:p w14:paraId="3921F274" w14:textId="77777777" w:rsidR="00B46241" w:rsidRPr="00D06B0A" w:rsidRDefault="009F0932" w:rsidP="00D06B0A">
      <w:pPr>
        <w:pStyle w:val="BodyTextIndent2"/>
        <w:ind w:left="567" w:hanging="567"/>
        <w:rPr>
          <w:rFonts w:eastAsia="Arial Unicode MS"/>
          <w:sz w:val="22"/>
          <w:szCs w:val="22"/>
        </w:rPr>
      </w:pPr>
      <w:r w:rsidRPr="00D06B0A">
        <w:rPr>
          <w:b/>
          <w:sz w:val="22"/>
          <w:szCs w:val="22"/>
        </w:rPr>
        <w:t>13</w:t>
      </w:r>
      <w:r w:rsidR="00B46241" w:rsidRPr="00D06B0A">
        <w:rPr>
          <w:sz w:val="22"/>
          <w:szCs w:val="22"/>
        </w:rPr>
        <w:tab/>
      </w:r>
      <w:r w:rsidR="00B46241" w:rsidRPr="00D06B0A">
        <w:rPr>
          <w:b/>
          <w:bCs/>
          <w:sz w:val="22"/>
          <w:szCs w:val="22"/>
        </w:rPr>
        <w:t>Training</w:t>
      </w:r>
    </w:p>
    <w:p w14:paraId="665F14AB" w14:textId="77777777" w:rsidR="009F0932" w:rsidRPr="00D06B0A" w:rsidRDefault="00B46241" w:rsidP="00D06B0A">
      <w:pPr>
        <w:ind w:left="567" w:hanging="567"/>
        <w:rPr>
          <w:sz w:val="22"/>
          <w:szCs w:val="22"/>
        </w:rPr>
      </w:pPr>
      <w:r w:rsidRPr="00D06B0A">
        <w:rPr>
          <w:sz w:val="22"/>
          <w:szCs w:val="22"/>
        </w:rPr>
        <w:tab/>
      </w:r>
      <w:r w:rsidR="00302BE5" w:rsidRPr="00D06B0A">
        <w:rPr>
          <w:sz w:val="22"/>
          <w:szCs w:val="22"/>
        </w:rPr>
        <w:t xml:space="preserve">Traditionally, the Council </w:t>
      </w:r>
      <w:r w:rsidR="008807CF" w:rsidRPr="00D06B0A">
        <w:rPr>
          <w:sz w:val="22"/>
          <w:szCs w:val="22"/>
        </w:rPr>
        <w:t xml:space="preserve">has relied on briefings and ‘free’ workshops hosted by CWAC </w:t>
      </w:r>
      <w:r w:rsidR="003C08FC" w:rsidRPr="00D06B0A">
        <w:rPr>
          <w:sz w:val="22"/>
          <w:szCs w:val="22"/>
        </w:rPr>
        <w:t>and CH</w:t>
      </w:r>
      <w:r w:rsidR="00224A10" w:rsidRPr="00D06B0A">
        <w:rPr>
          <w:sz w:val="22"/>
          <w:szCs w:val="22"/>
        </w:rPr>
        <w:t xml:space="preserve">ALC. </w:t>
      </w:r>
      <w:r w:rsidR="003C08FC" w:rsidRPr="00D06B0A">
        <w:rPr>
          <w:sz w:val="22"/>
          <w:szCs w:val="22"/>
        </w:rPr>
        <w:t>Costs for f</w:t>
      </w:r>
      <w:r w:rsidR="00224A10" w:rsidRPr="00D06B0A">
        <w:rPr>
          <w:sz w:val="22"/>
          <w:szCs w:val="22"/>
        </w:rPr>
        <w:t>ormal training</w:t>
      </w:r>
      <w:r w:rsidR="00346E1F" w:rsidRPr="00D06B0A">
        <w:rPr>
          <w:sz w:val="22"/>
          <w:szCs w:val="22"/>
        </w:rPr>
        <w:t xml:space="preserve">, typically </w:t>
      </w:r>
      <w:r w:rsidR="003C08FC" w:rsidRPr="00D06B0A">
        <w:rPr>
          <w:sz w:val="22"/>
          <w:szCs w:val="22"/>
        </w:rPr>
        <w:t>all delivered virtually</w:t>
      </w:r>
      <w:r w:rsidR="00346E1F" w:rsidRPr="00D06B0A">
        <w:rPr>
          <w:sz w:val="22"/>
          <w:szCs w:val="22"/>
        </w:rPr>
        <w:t xml:space="preserve">, </w:t>
      </w:r>
      <w:r w:rsidR="003C08FC" w:rsidRPr="00D06B0A">
        <w:rPr>
          <w:sz w:val="22"/>
          <w:szCs w:val="22"/>
        </w:rPr>
        <w:t xml:space="preserve">range from £25 to £35 </w:t>
      </w:r>
      <w:r w:rsidR="00406D9F" w:rsidRPr="00D06B0A">
        <w:rPr>
          <w:sz w:val="22"/>
          <w:szCs w:val="22"/>
        </w:rPr>
        <w:t>per Councillor per session</w:t>
      </w:r>
      <w:r w:rsidR="00932932" w:rsidRPr="00D06B0A">
        <w:rPr>
          <w:sz w:val="22"/>
          <w:szCs w:val="22"/>
        </w:rPr>
        <w:t xml:space="preserve">. </w:t>
      </w:r>
      <w:r w:rsidR="009F0932" w:rsidRPr="00D06B0A">
        <w:rPr>
          <w:sz w:val="22"/>
          <w:szCs w:val="22"/>
        </w:rPr>
        <w:t xml:space="preserve">It is </w:t>
      </w:r>
      <w:r w:rsidR="009F0932" w:rsidRPr="00D06B0A">
        <w:rPr>
          <w:b/>
          <w:sz w:val="22"/>
          <w:szCs w:val="22"/>
        </w:rPr>
        <w:t>PROPOSED</w:t>
      </w:r>
      <w:r w:rsidR="009F0932" w:rsidRPr="00D06B0A">
        <w:rPr>
          <w:sz w:val="22"/>
          <w:szCs w:val="22"/>
        </w:rPr>
        <w:t xml:space="preserve"> to set a budget of </w:t>
      </w:r>
      <w:r w:rsidR="009F0932" w:rsidRPr="00D06B0A">
        <w:rPr>
          <w:b/>
          <w:sz w:val="22"/>
          <w:szCs w:val="22"/>
        </w:rPr>
        <w:t xml:space="preserve">£105.00 </w:t>
      </w:r>
      <w:r w:rsidR="00467B0F">
        <w:rPr>
          <w:sz w:val="22"/>
          <w:szCs w:val="22"/>
        </w:rPr>
        <w:t xml:space="preserve">which would </w:t>
      </w:r>
      <w:r w:rsidR="009F0932" w:rsidRPr="00D06B0A">
        <w:rPr>
          <w:sz w:val="22"/>
          <w:szCs w:val="22"/>
        </w:rPr>
        <w:t>cover three sessions.</w:t>
      </w:r>
    </w:p>
    <w:p w14:paraId="68A8DDBA" w14:textId="77777777" w:rsidR="0040512D" w:rsidRPr="00E4286B" w:rsidRDefault="009F0932" w:rsidP="00D06B0A">
      <w:pPr>
        <w:ind w:left="567" w:hanging="567"/>
        <w:rPr>
          <w:sz w:val="16"/>
          <w:szCs w:val="16"/>
        </w:rPr>
      </w:pPr>
      <w:r w:rsidRPr="00D06B0A">
        <w:rPr>
          <w:sz w:val="22"/>
          <w:szCs w:val="22"/>
        </w:rPr>
        <w:t xml:space="preserve"> </w:t>
      </w:r>
    </w:p>
    <w:p w14:paraId="314F2135" w14:textId="77777777" w:rsidR="008E14FD" w:rsidRPr="00D06B0A" w:rsidRDefault="00B46241" w:rsidP="00D06B0A">
      <w:pPr>
        <w:ind w:left="567" w:hanging="567"/>
        <w:rPr>
          <w:b/>
          <w:sz w:val="22"/>
          <w:szCs w:val="22"/>
        </w:rPr>
      </w:pPr>
      <w:r w:rsidRPr="00D06B0A">
        <w:rPr>
          <w:b/>
          <w:sz w:val="22"/>
          <w:szCs w:val="22"/>
        </w:rPr>
        <w:t>1</w:t>
      </w:r>
      <w:r w:rsidR="00D633F5" w:rsidRPr="00D06B0A">
        <w:rPr>
          <w:b/>
          <w:sz w:val="22"/>
          <w:szCs w:val="22"/>
        </w:rPr>
        <w:t>4</w:t>
      </w:r>
      <w:r w:rsidRPr="00D06B0A">
        <w:rPr>
          <w:sz w:val="22"/>
          <w:szCs w:val="22"/>
        </w:rPr>
        <w:tab/>
      </w:r>
      <w:r w:rsidR="00F47213">
        <w:rPr>
          <w:b/>
          <w:sz w:val="22"/>
          <w:szCs w:val="22"/>
        </w:rPr>
        <w:t>Administrative</w:t>
      </w:r>
      <w:r w:rsidR="008E14FD" w:rsidRPr="00D06B0A">
        <w:rPr>
          <w:b/>
          <w:sz w:val="22"/>
          <w:szCs w:val="22"/>
        </w:rPr>
        <w:t xml:space="preserve"> Costs</w:t>
      </w:r>
    </w:p>
    <w:p w14:paraId="43B9B2AA" w14:textId="77777777" w:rsidR="002350CC" w:rsidRPr="00797470" w:rsidRDefault="008E14FD" w:rsidP="00D06B0A">
      <w:pPr>
        <w:ind w:left="567" w:hanging="567"/>
        <w:rPr>
          <w:sz w:val="22"/>
          <w:szCs w:val="22"/>
        </w:rPr>
      </w:pPr>
      <w:r w:rsidRPr="00D06B0A">
        <w:rPr>
          <w:b/>
          <w:sz w:val="22"/>
          <w:szCs w:val="22"/>
        </w:rPr>
        <w:tab/>
      </w:r>
      <w:r w:rsidR="00914E4B" w:rsidRPr="00D06B0A">
        <w:rPr>
          <w:sz w:val="22"/>
          <w:szCs w:val="22"/>
        </w:rPr>
        <w:t>As on-line and electronic working has evolved, postage and stationery costs have reduced. However, the cost of printer toner has increased</w:t>
      </w:r>
      <w:r w:rsidR="00797470">
        <w:rPr>
          <w:sz w:val="22"/>
          <w:szCs w:val="22"/>
        </w:rPr>
        <w:t xml:space="preserve">. Costs are dependent on the new Parish Clerk’s “way of working” which will become clearer as she settles into post. In the meantime, it is </w:t>
      </w:r>
      <w:r w:rsidR="005E030A" w:rsidRPr="00797470">
        <w:rPr>
          <w:b/>
          <w:sz w:val="22"/>
          <w:szCs w:val="22"/>
        </w:rPr>
        <w:t xml:space="preserve">PROPOSED </w:t>
      </w:r>
      <w:r w:rsidR="00797470" w:rsidRPr="00797470">
        <w:rPr>
          <w:sz w:val="22"/>
          <w:szCs w:val="22"/>
        </w:rPr>
        <w:t xml:space="preserve">to set a budget of </w:t>
      </w:r>
      <w:r w:rsidR="00797470" w:rsidRPr="00797470">
        <w:rPr>
          <w:b/>
          <w:sz w:val="22"/>
          <w:szCs w:val="22"/>
        </w:rPr>
        <w:t>£150.00</w:t>
      </w:r>
      <w:r w:rsidR="00797470" w:rsidRPr="00797470">
        <w:rPr>
          <w:sz w:val="22"/>
          <w:szCs w:val="22"/>
        </w:rPr>
        <w:t xml:space="preserve"> for 2024-25.  </w:t>
      </w:r>
      <w:r w:rsidR="005E030A" w:rsidRPr="00797470">
        <w:rPr>
          <w:sz w:val="22"/>
          <w:szCs w:val="22"/>
        </w:rPr>
        <w:t xml:space="preserve"> </w:t>
      </w:r>
    </w:p>
    <w:p w14:paraId="4607F761" w14:textId="77777777" w:rsidR="0009543C" w:rsidRPr="00E4286B" w:rsidRDefault="0009543C" w:rsidP="00D06B0A">
      <w:pPr>
        <w:ind w:left="567" w:hanging="567"/>
        <w:rPr>
          <w:sz w:val="16"/>
          <w:szCs w:val="16"/>
        </w:rPr>
      </w:pPr>
    </w:p>
    <w:p w14:paraId="3AAA12FD" w14:textId="77777777" w:rsidR="00B46241" w:rsidRPr="00797470" w:rsidRDefault="00B46241" w:rsidP="00D06B0A">
      <w:pPr>
        <w:ind w:left="567" w:hanging="567"/>
        <w:rPr>
          <w:sz w:val="22"/>
          <w:szCs w:val="22"/>
        </w:rPr>
      </w:pPr>
      <w:r w:rsidRPr="00797470">
        <w:rPr>
          <w:b/>
          <w:sz w:val="22"/>
          <w:szCs w:val="22"/>
        </w:rPr>
        <w:t>1</w:t>
      </w:r>
      <w:r w:rsidR="00D633F5" w:rsidRPr="00797470">
        <w:rPr>
          <w:b/>
          <w:sz w:val="22"/>
          <w:szCs w:val="22"/>
        </w:rPr>
        <w:t>5</w:t>
      </w:r>
      <w:r w:rsidRPr="00797470">
        <w:rPr>
          <w:sz w:val="22"/>
          <w:szCs w:val="22"/>
        </w:rPr>
        <w:t xml:space="preserve"> </w:t>
      </w:r>
      <w:r w:rsidR="00F85858" w:rsidRPr="00797470">
        <w:rPr>
          <w:sz w:val="22"/>
          <w:szCs w:val="22"/>
        </w:rPr>
        <w:tab/>
      </w:r>
      <w:r w:rsidRPr="00797470">
        <w:rPr>
          <w:b/>
          <w:bCs/>
          <w:sz w:val="22"/>
          <w:szCs w:val="22"/>
        </w:rPr>
        <w:t>Newsletter</w:t>
      </w:r>
    </w:p>
    <w:p w14:paraId="29A74A14" w14:textId="77777777" w:rsidR="00714836" w:rsidRDefault="00B46241" w:rsidP="00224A0B">
      <w:pPr>
        <w:ind w:left="567"/>
        <w:rPr>
          <w:sz w:val="22"/>
          <w:szCs w:val="22"/>
        </w:rPr>
      </w:pPr>
      <w:r w:rsidRPr="00797470">
        <w:rPr>
          <w:sz w:val="22"/>
          <w:szCs w:val="22"/>
        </w:rPr>
        <w:t xml:space="preserve">The Parish Council will need to decide how many Newsletters it </w:t>
      </w:r>
      <w:r w:rsidR="00694E18" w:rsidRPr="00797470">
        <w:rPr>
          <w:sz w:val="22"/>
          <w:szCs w:val="22"/>
        </w:rPr>
        <w:t>i</w:t>
      </w:r>
      <w:r w:rsidRPr="00797470">
        <w:rPr>
          <w:sz w:val="22"/>
          <w:szCs w:val="22"/>
        </w:rPr>
        <w:t>ntend</w:t>
      </w:r>
      <w:r w:rsidR="00694E18" w:rsidRPr="00797470">
        <w:rPr>
          <w:sz w:val="22"/>
          <w:szCs w:val="22"/>
        </w:rPr>
        <w:t xml:space="preserve">s </w:t>
      </w:r>
      <w:r w:rsidRPr="00797470">
        <w:rPr>
          <w:sz w:val="22"/>
          <w:szCs w:val="22"/>
        </w:rPr>
        <w:t>to publish during the year so that the cost of printing</w:t>
      </w:r>
      <w:r w:rsidR="00401CBB" w:rsidRPr="00797470">
        <w:rPr>
          <w:sz w:val="22"/>
          <w:szCs w:val="22"/>
        </w:rPr>
        <w:t xml:space="preserve"> and distribution </w:t>
      </w:r>
      <w:r w:rsidRPr="00797470">
        <w:rPr>
          <w:sz w:val="22"/>
          <w:szCs w:val="22"/>
        </w:rPr>
        <w:t xml:space="preserve">can be </w:t>
      </w:r>
      <w:r w:rsidR="00E4286B">
        <w:rPr>
          <w:sz w:val="22"/>
          <w:szCs w:val="22"/>
        </w:rPr>
        <w:t>estimated</w:t>
      </w:r>
      <w:r w:rsidRPr="00797470">
        <w:rPr>
          <w:sz w:val="22"/>
          <w:szCs w:val="22"/>
        </w:rPr>
        <w:t>.</w:t>
      </w:r>
      <w:r w:rsidR="00401CBB" w:rsidRPr="00797470">
        <w:rPr>
          <w:sz w:val="22"/>
          <w:szCs w:val="22"/>
        </w:rPr>
        <w:t xml:space="preserve"> </w:t>
      </w:r>
      <w:r w:rsidR="00F47213">
        <w:rPr>
          <w:sz w:val="22"/>
          <w:szCs w:val="22"/>
        </w:rPr>
        <w:t xml:space="preserve">An </w:t>
      </w:r>
      <w:r w:rsidR="00932932" w:rsidRPr="00797470">
        <w:rPr>
          <w:b/>
          <w:sz w:val="22"/>
          <w:szCs w:val="22"/>
        </w:rPr>
        <w:t>ESTIMATE</w:t>
      </w:r>
      <w:r w:rsidR="00401CBB" w:rsidRPr="00797470">
        <w:rPr>
          <w:sz w:val="22"/>
          <w:szCs w:val="22"/>
        </w:rPr>
        <w:t xml:space="preserve"> of </w:t>
      </w:r>
      <w:r w:rsidR="00401CBB" w:rsidRPr="00797470">
        <w:rPr>
          <w:b/>
          <w:sz w:val="22"/>
          <w:szCs w:val="22"/>
        </w:rPr>
        <w:t>£</w:t>
      </w:r>
      <w:r w:rsidR="00F47213">
        <w:rPr>
          <w:b/>
          <w:sz w:val="22"/>
          <w:szCs w:val="22"/>
        </w:rPr>
        <w:t>2</w:t>
      </w:r>
      <w:r w:rsidR="00467B0F">
        <w:rPr>
          <w:b/>
          <w:sz w:val="22"/>
          <w:szCs w:val="22"/>
        </w:rPr>
        <w:t>5</w:t>
      </w:r>
      <w:r w:rsidR="00F47213">
        <w:rPr>
          <w:b/>
          <w:sz w:val="22"/>
          <w:szCs w:val="22"/>
        </w:rPr>
        <w:t>0</w:t>
      </w:r>
      <w:r w:rsidR="008D57AE" w:rsidRPr="00797470">
        <w:rPr>
          <w:b/>
          <w:sz w:val="22"/>
          <w:szCs w:val="22"/>
        </w:rPr>
        <w:t>.00</w:t>
      </w:r>
      <w:r w:rsidR="00401CBB" w:rsidRPr="00797470">
        <w:rPr>
          <w:sz w:val="22"/>
          <w:szCs w:val="22"/>
        </w:rPr>
        <w:t xml:space="preserve"> has been included</w:t>
      </w:r>
      <w:r w:rsidR="00CF2AA7" w:rsidRPr="00797470">
        <w:rPr>
          <w:sz w:val="22"/>
          <w:szCs w:val="22"/>
        </w:rPr>
        <w:t xml:space="preserve"> for </w:t>
      </w:r>
      <w:r w:rsidR="00224A0B">
        <w:rPr>
          <w:b/>
          <w:sz w:val="22"/>
          <w:szCs w:val="22"/>
        </w:rPr>
        <w:t>2024-25</w:t>
      </w:r>
      <w:r w:rsidR="00F47213">
        <w:rPr>
          <w:b/>
          <w:sz w:val="22"/>
          <w:szCs w:val="22"/>
        </w:rPr>
        <w:t xml:space="preserve"> for three newsletters at approximately £80 each. </w:t>
      </w:r>
      <w:proofErr w:type="gramStart"/>
      <w:r w:rsidR="00F47213" w:rsidRPr="00F47213">
        <w:rPr>
          <w:sz w:val="22"/>
          <w:szCs w:val="22"/>
        </w:rPr>
        <w:t>However,</w:t>
      </w:r>
      <w:r w:rsidR="00F47213">
        <w:rPr>
          <w:b/>
          <w:sz w:val="22"/>
          <w:szCs w:val="22"/>
        </w:rPr>
        <w:t xml:space="preserve">  </w:t>
      </w:r>
      <w:r w:rsidR="00AE32A3" w:rsidRPr="00797470">
        <w:rPr>
          <w:b/>
          <w:sz w:val="22"/>
          <w:szCs w:val="22"/>
        </w:rPr>
        <w:t xml:space="preserve"> </w:t>
      </w:r>
      <w:proofErr w:type="gramEnd"/>
      <w:r w:rsidR="00AE32A3" w:rsidRPr="00797470">
        <w:rPr>
          <w:sz w:val="22"/>
          <w:szCs w:val="22"/>
        </w:rPr>
        <w:t xml:space="preserve">this </w:t>
      </w:r>
      <w:r w:rsidR="00224A0B">
        <w:rPr>
          <w:sz w:val="22"/>
          <w:szCs w:val="22"/>
        </w:rPr>
        <w:t xml:space="preserve">may </w:t>
      </w:r>
      <w:r w:rsidR="005F139D" w:rsidRPr="00797470">
        <w:rPr>
          <w:sz w:val="22"/>
          <w:szCs w:val="22"/>
        </w:rPr>
        <w:t xml:space="preserve">fall short of the total cost and the balance would need to be subsidised from </w:t>
      </w:r>
      <w:r w:rsidR="00F47213">
        <w:rPr>
          <w:sz w:val="22"/>
          <w:szCs w:val="22"/>
        </w:rPr>
        <w:t>the c</w:t>
      </w:r>
      <w:r w:rsidR="007E6E35" w:rsidRPr="00797470">
        <w:rPr>
          <w:sz w:val="22"/>
          <w:szCs w:val="22"/>
        </w:rPr>
        <w:t xml:space="preserve">ontingency or </w:t>
      </w:r>
      <w:r w:rsidR="005F139D" w:rsidRPr="00797470">
        <w:rPr>
          <w:sz w:val="22"/>
          <w:szCs w:val="22"/>
        </w:rPr>
        <w:t>reserves.</w:t>
      </w:r>
    </w:p>
    <w:p w14:paraId="11D1B6C3" w14:textId="77777777" w:rsidR="00224A0B" w:rsidRPr="00224A0B" w:rsidRDefault="00224A0B" w:rsidP="00224A0B">
      <w:pPr>
        <w:ind w:left="567"/>
        <w:rPr>
          <w:sz w:val="16"/>
          <w:szCs w:val="16"/>
        </w:rPr>
      </w:pPr>
    </w:p>
    <w:p w14:paraId="355D13FB" w14:textId="77777777" w:rsidR="00B46241" w:rsidRDefault="00B46241" w:rsidP="007D09B0">
      <w:pPr>
        <w:ind w:left="567" w:hanging="567"/>
        <w:jc w:val="both"/>
        <w:rPr>
          <w:b/>
          <w:sz w:val="22"/>
          <w:szCs w:val="22"/>
        </w:rPr>
      </w:pPr>
      <w:r w:rsidRPr="00D06B0A">
        <w:rPr>
          <w:b/>
          <w:sz w:val="22"/>
          <w:szCs w:val="22"/>
        </w:rPr>
        <w:t>1</w:t>
      </w:r>
      <w:r w:rsidR="00914E4B" w:rsidRPr="00D06B0A">
        <w:rPr>
          <w:b/>
          <w:sz w:val="22"/>
          <w:szCs w:val="22"/>
        </w:rPr>
        <w:t>6</w:t>
      </w:r>
      <w:r w:rsidRPr="00D06B0A">
        <w:rPr>
          <w:sz w:val="22"/>
          <w:szCs w:val="22"/>
        </w:rPr>
        <w:tab/>
      </w:r>
      <w:r w:rsidR="00397605" w:rsidRPr="00D06B0A">
        <w:rPr>
          <w:b/>
          <w:sz w:val="22"/>
          <w:szCs w:val="22"/>
        </w:rPr>
        <w:t>Lea</w:t>
      </w:r>
      <w:r w:rsidR="007D09B0">
        <w:rPr>
          <w:b/>
          <w:sz w:val="22"/>
          <w:szCs w:val="22"/>
        </w:rPr>
        <w:t>-B</w:t>
      </w:r>
      <w:r w:rsidR="00397605" w:rsidRPr="00D06B0A">
        <w:rPr>
          <w:b/>
          <w:sz w:val="22"/>
          <w:szCs w:val="22"/>
        </w:rPr>
        <w:t>y</w:t>
      </w:r>
      <w:r w:rsidR="007D09B0">
        <w:rPr>
          <w:b/>
          <w:sz w:val="22"/>
          <w:szCs w:val="22"/>
        </w:rPr>
        <w:t>-</w:t>
      </w:r>
      <w:r w:rsidR="00397605" w:rsidRPr="00D06B0A">
        <w:rPr>
          <w:b/>
          <w:sz w:val="22"/>
          <w:szCs w:val="22"/>
        </w:rPr>
        <w:t>Backford</w:t>
      </w:r>
      <w:r w:rsidR="007D09B0">
        <w:rPr>
          <w:b/>
          <w:sz w:val="22"/>
          <w:szCs w:val="22"/>
        </w:rPr>
        <w:t>,</w:t>
      </w:r>
      <w:r w:rsidR="00224A0B">
        <w:rPr>
          <w:b/>
          <w:sz w:val="22"/>
          <w:szCs w:val="22"/>
        </w:rPr>
        <w:t xml:space="preserve"> Essar Half Marathon</w:t>
      </w:r>
      <w:r w:rsidR="00397605" w:rsidRPr="00D06B0A">
        <w:rPr>
          <w:b/>
          <w:sz w:val="22"/>
          <w:szCs w:val="22"/>
        </w:rPr>
        <w:t xml:space="preserve"> </w:t>
      </w:r>
    </w:p>
    <w:p w14:paraId="4ED4666A" w14:textId="77777777" w:rsidR="00224A0B" w:rsidRPr="007D09B0" w:rsidRDefault="00224A0B" w:rsidP="00B35F50">
      <w:pPr>
        <w:ind w:left="567" w:hanging="567"/>
        <w:rPr>
          <w:sz w:val="22"/>
          <w:szCs w:val="22"/>
        </w:rPr>
      </w:pPr>
      <w:r>
        <w:rPr>
          <w:b/>
          <w:sz w:val="22"/>
          <w:szCs w:val="22"/>
        </w:rPr>
        <w:tab/>
      </w:r>
      <w:r w:rsidRPr="007D09B0">
        <w:rPr>
          <w:sz w:val="22"/>
          <w:szCs w:val="22"/>
        </w:rPr>
        <w:t>The Essar Half Marathon is an annual event organised by Active Leisure. In return for Mollington and Lea</w:t>
      </w:r>
      <w:r w:rsidR="007D09B0">
        <w:rPr>
          <w:sz w:val="22"/>
          <w:szCs w:val="22"/>
        </w:rPr>
        <w:t>-By-</w:t>
      </w:r>
      <w:r w:rsidRPr="007D09B0">
        <w:rPr>
          <w:sz w:val="22"/>
          <w:szCs w:val="22"/>
        </w:rPr>
        <w:t>Backford providing Marshalls</w:t>
      </w:r>
      <w:r w:rsidR="007D09B0" w:rsidRPr="007D09B0">
        <w:rPr>
          <w:sz w:val="22"/>
          <w:szCs w:val="22"/>
        </w:rPr>
        <w:t xml:space="preserve">, Active Leisure </w:t>
      </w:r>
      <w:proofErr w:type="gramStart"/>
      <w:r w:rsidR="007D09B0">
        <w:rPr>
          <w:sz w:val="22"/>
          <w:szCs w:val="22"/>
        </w:rPr>
        <w:t>make</w:t>
      </w:r>
      <w:r w:rsidR="00C90187">
        <w:rPr>
          <w:sz w:val="22"/>
          <w:szCs w:val="22"/>
        </w:rPr>
        <w:t>s</w:t>
      </w:r>
      <w:r w:rsidR="007D09B0">
        <w:rPr>
          <w:sz w:val="22"/>
          <w:szCs w:val="22"/>
        </w:rPr>
        <w:t xml:space="preserve"> a contribution</w:t>
      </w:r>
      <w:proofErr w:type="gramEnd"/>
      <w:r w:rsidR="007D09B0">
        <w:rPr>
          <w:sz w:val="22"/>
          <w:szCs w:val="22"/>
        </w:rPr>
        <w:t xml:space="preserve"> of £250.00</w:t>
      </w:r>
      <w:r w:rsidR="00C90187">
        <w:rPr>
          <w:sz w:val="22"/>
          <w:szCs w:val="22"/>
        </w:rPr>
        <w:t xml:space="preserve"> which is </w:t>
      </w:r>
      <w:r w:rsidR="007D09B0">
        <w:rPr>
          <w:sz w:val="22"/>
          <w:szCs w:val="22"/>
        </w:rPr>
        <w:t>paid into</w:t>
      </w:r>
      <w:r w:rsidR="00787FD2">
        <w:rPr>
          <w:sz w:val="22"/>
          <w:szCs w:val="22"/>
        </w:rPr>
        <w:t xml:space="preserve"> the </w:t>
      </w:r>
      <w:r w:rsidR="007D09B0">
        <w:rPr>
          <w:sz w:val="22"/>
          <w:szCs w:val="22"/>
        </w:rPr>
        <w:t xml:space="preserve">Mollington Parish Council </w:t>
      </w:r>
      <w:r w:rsidR="00C90187">
        <w:rPr>
          <w:sz w:val="22"/>
          <w:szCs w:val="22"/>
        </w:rPr>
        <w:t xml:space="preserve">bank </w:t>
      </w:r>
      <w:r w:rsidR="007D09B0">
        <w:rPr>
          <w:sz w:val="22"/>
          <w:szCs w:val="22"/>
        </w:rPr>
        <w:t xml:space="preserve">account. It is </w:t>
      </w:r>
      <w:r w:rsidR="007D09B0" w:rsidRPr="007D09B0">
        <w:rPr>
          <w:b/>
          <w:sz w:val="22"/>
          <w:szCs w:val="22"/>
        </w:rPr>
        <w:t>PROP</w:t>
      </w:r>
      <w:r w:rsidR="00C90187">
        <w:rPr>
          <w:b/>
          <w:sz w:val="22"/>
          <w:szCs w:val="22"/>
        </w:rPr>
        <w:t>O</w:t>
      </w:r>
      <w:r w:rsidR="007D09B0" w:rsidRPr="007D09B0">
        <w:rPr>
          <w:b/>
          <w:sz w:val="22"/>
          <w:szCs w:val="22"/>
        </w:rPr>
        <w:t>SED</w:t>
      </w:r>
      <w:r w:rsidR="007D09B0">
        <w:rPr>
          <w:sz w:val="22"/>
          <w:szCs w:val="22"/>
        </w:rPr>
        <w:t xml:space="preserve"> to set a budget of </w:t>
      </w:r>
      <w:r w:rsidR="007D09B0" w:rsidRPr="00C90187">
        <w:rPr>
          <w:b/>
          <w:sz w:val="22"/>
          <w:szCs w:val="22"/>
        </w:rPr>
        <w:t>£50.00</w:t>
      </w:r>
      <w:r w:rsidR="007D09B0">
        <w:rPr>
          <w:sz w:val="22"/>
          <w:szCs w:val="22"/>
        </w:rPr>
        <w:t xml:space="preserve"> </w:t>
      </w:r>
      <w:r w:rsidR="00C90187">
        <w:rPr>
          <w:sz w:val="22"/>
          <w:szCs w:val="22"/>
        </w:rPr>
        <w:t xml:space="preserve">for 2024-25 </w:t>
      </w:r>
      <w:r w:rsidR="007D09B0">
        <w:rPr>
          <w:sz w:val="22"/>
          <w:szCs w:val="22"/>
        </w:rPr>
        <w:t xml:space="preserve">which reflects the payment </w:t>
      </w:r>
      <w:r w:rsidR="00C90187">
        <w:rPr>
          <w:sz w:val="22"/>
          <w:szCs w:val="22"/>
        </w:rPr>
        <w:t>to</w:t>
      </w:r>
      <w:r w:rsidR="007D09B0">
        <w:rPr>
          <w:sz w:val="22"/>
          <w:szCs w:val="22"/>
        </w:rPr>
        <w:t xml:space="preserve"> Lea-By-Backford</w:t>
      </w:r>
      <w:r w:rsidR="00C90187">
        <w:rPr>
          <w:sz w:val="22"/>
          <w:szCs w:val="22"/>
        </w:rPr>
        <w:t xml:space="preserve"> of their share.</w:t>
      </w:r>
    </w:p>
    <w:p w14:paraId="4569CF5E" w14:textId="77777777" w:rsidR="00787FD2" w:rsidRDefault="00787FD2" w:rsidP="00D06B0A">
      <w:pPr>
        <w:ind w:left="567" w:hanging="567"/>
        <w:rPr>
          <w:sz w:val="16"/>
          <w:szCs w:val="16"/>
        </w:rPr>
      </w:pPr>
    </w:p>
    <w:p w14:paraId="07452158" w14:textId="77777777" w:rsidR="00467B0F" w:rsidRDefault="00467B0F" w:rsidP="00D06B0A">
      <w:pPr>
        <w:ind w:left="567" w:hanging="567"/>
        <w:rPr>
          <w:sz w:val="16"/>
          <w:szCs w:val="16"/>
        </w:rPr>
      </w:pPr>
    </w:p>
    <w:p w14:paraId="021CD86E" w14:textId="77777777" w:rsidR="00467B0F" w:rsidRDefault="00467B0F" w:rsidP="00D06B0A">
      <w:pPr>
        <w:ind w:left="567" w:hanging="567"/>
        <w:rPr>
          <w:sz w:val="16"/>
          <w:szCs w:val="16"/>
        </w:rPr>
      </w:pPr>
    </w:p>
    <w:p w14:paraId="27A7B4ED" w14:textId="77777777" w:rsidR="00467B0F" w:rsidRDefault="00467B0F" w:rsidP="00D06B0A">
      <w:pPr>
        <w:ind w:left="567" w:hanging="567"/>
        <w:rPr>
          <w:sz w:val="16"/>
          <w:szCs w:val="16"/>
        </w:rPr>
      </w:pPr>
    </w:p>
    <w:p w14:paraId="67D4AE15" w14:textId="77777777" w:rsidR="00467B0F" w:rsidRPr="00C90187" w:rsidRDefault="00467B0F" w:rsidP="00D06B0A">
      <w:pPr>
        <w:ind w:left="567" w:hanging="567"/>
        <w:rPr>
          <w:sz w:val="16"/>
          <w:szCs w:val="16"/>
        </w:rPr>
      </w:pPr>
    </w:p>
    <w:p w14:paraId="65273F22" w14:textId="77777777" w:rsidR="00467B0F" w:rsidRDefault="007E6E35" w:rsidP="00467B0F">
      <w:pPr>
        <w:pStyle w:val="BodyTextIndent3"/>
        <w:tabs>
          <w:tab w:val="clear" w:pos="360"/>
        </w:tabs>
        <w:ind w:left="567" w:hanging="567"/>
        <w:jc w:val="left"/>
        <w:rPr>
          <w:b/>
          <w:bCs/>
          <w:sz w:val="22"/>
          <w:szCs w:val="22"/>
        </w:rPr>
      </w:pPr>
      <w:r w:rsidRPr="00D06B0A">
        <w:rPr>
          <w:b/>
          <w:sz w:val="22"/>
          <w:szCs w:val="22"/>
        </w:rPr>
        <w:lastRenderedPageBreak/>
        <w:t>1</w:t>
      </w:r>
      <w:r w:rsidR="00914E4B" w:rsidRPr="00D06B0A">
        <w:rPr>
          <w:b/>
          <w:sz w:val="22"/>
          <w:szCs w:val="22"/>
        </w:rPr>
        <w:t>7</w:t>
      </w:r>
      <w:r w:rsidR="00914E4B" w:rsidRPr="00D06B0A">
        <w:rPr>
          <w:b/>
          <w:sz w:val="22"/>
          <w:szCs w:val="22"/>
        </w:rPr>
        <w:tab/>
      </w:r>
      <w:r w:rsidR="00397605" w:rsidRPr="00D06B0A">
        <w:rPr>
          <w:b/>
          <w:bCs/>
          <w:sz w:val="22"/>
          <w:szCs w:val="22"/>
        </w:rPr>
        <w:t>Website</w:t>
      </w:r>
    </w:p>
    <w:p w14:paraId="2DADDD96" w14:textId="77777777" w:rsidR="00C41138" w:rsidRPr="00467B0F" w:rsidRDefault="00467B0F" w:rsidP="00467B0F">
      <w:pPr>
        <w:pStyle w:val="BodyTextIndent3"/>
        <w:tabs>
          <w:tab w:val="clear" w:pos="360"/>
        </w:tabs>
        <w:ind w:left="567" w:hanging="567"/>
        <w:jc w:val="left"/>
        <w:rPr>
          <w:b/>
          <w:bCs/>
          <w:sz w:val="22"/>
          <w:szCs w:val="22"/>
        </w:rPr>
      </w:pPr>
      <w:r>
        <w:rPr>
          <w:b/>
          <w:bCs/>
          <w:sz w:val="22"/>
          <w:szCs w:val="22"/>
        </w:rPr>
        <w:tab/>
      </w:r>
      <w:r w:rsidRPr="00467B0F">
        <w:rPr>
          <w:bCs/>
          <w:sz w:val="22"/>
          <w:szCs w:val="22"/>
        </w:rPr>
        <w:t>H</w:t>
      </w:r>
      <w:r w:rsidR="00C41138">
        <w:rPr>
          <w:sz w:val="22"/>
          <w:szCs w:val="22"/>
        </w:rPr>
        <w:t xml:space="preserve">adfield Photography provides IT and website support and administers the renewal fee for the domain. </w:t>
      </w:r>
      <w:r w:rsidR="00C41138" w:rsidRPr="00D06B0A">
        <w:rPr>
          <w:sz w:val="22"/>
          <w:szCs w:val="22"/>
        </w:rPr>
        <w:t>At the time of the meeting, it is not known whether the 2024-25</w:t>
      </w:r>
      <w:r w:rsidR="00866AC3">
        <w:rPr>
          <w:sz w:val="22"/>
          <w:szCs w:val="22"/>
        </w:rPr>
        <w:t xml:space="preserve"> </w:t>
      </w:r>
      <w:r w:rsidR="00C41138" w:rsidRPr="00D06B0A">
        <w:rPr>
          <w:sz w:val="22"/>
          <w:szCs w:val="22"/>
        </w:rPr>
        <w:t xml:space="preserve">fee will be increased. It is </w:t>
      </w:r>
      <w:r w:rsidR="00C41138" w:rsidRPr="00D06B0A">
        <w:rPr>
          <w:b/>
          <w:sz w:val="22"/>
          <w:szCs w:val="22"/>
        </w:rPr>
        <w:t>PROPOSED</w:t>
      </w:r>
      <w:r w:rsidR="00C41138" w:rsidRPr="00D06B0A">
        <w:rPr>
          <w:sz w:val="22"/>
          <w:szCs w:val="22"/>
        </w:rPr>
        <w:t xml:space="preserve"> to </w:t>
      </w:r>
      <w:r w:rsidR="00C41138">
        <w:rPr>
          <w:sz w:val="22"/>
          <w:szCs w:val="22"/>
        </w:rPr>
        <w:t xml:space="preserve">set </w:t>
      </w:r>
      <w:r w:rsidR="00C41138" w:rsidRPr="00D06B0A">
        <w:rPr>
          <w:sz w:val="22"/>
          <w:szCs w:val="22"/>
        </w:rPr>
        <w:t xml:space="preserve">the budget at </w:t>
      </w:r>
      <w:r w:rsidR="00C41138" w:rsidRPr="00D06B0A">
        <w:rPr>
          <w:b/>
          <w:sz w:val="22"/>
          <w:szCs w:val="22"/>
        </w:rPr>
        <w:t>£</w:t>
      </w:r>
      <w:r w:rsidR="00C41138">
        <w:rPr>
          <w:b/>
          <w:sz w:val="22"/>
          <w:szCs w:val="22"/>
        </w:rPr>
        <w:t>250.00</w:t>
      </w:r>
      <w:r w:rsidR="00C41138" w:rsidRPr="00D06B0A">
        <w:rPr>
          <w:sz w:val="22"/>
          <w:szCs w:val="22"/>
        </w:rPr>
        <w:t xml:space="preserve"> for 2024-25.</w:t>
      </w:r>
    </w:p>
    <w:p w14:paraId="021A7BFE" w14:textId="77777777" w:rsidR="00C41138" w:rsidRPr="00D06B0A" w:rsidRDefault="00866AC3" w:rsidP="00B35F50">
      <w:pPr>
        <w:pStyle w:val="BodyTextIndent2"/>
        <w:tabs>
          <w:tab w:val="left" w:pos="720"/>
          <w:tab w:val="left" w:pos="1440"/>
          <w:tab w:val="left" w:pos="2160"/>
          <w:tab w:val="left" w:pos="2880"/>
          <w:tab w:val="left" w:pos="4062"/>
        </w:tabs>
        <w:ind w:left="567" w:hanging="567"/>
        <w:rPr>
          <w:sz w:val="22"/>
          <w:szCs w:val="22"/>
          <w:lang w:val="en-GB"/>
        </w:rPr>
      </w:pPr>
      <w:r>
        <w:rPr>
          <w:sz w:val="22"/>
          <w:szCs w:val="22"/>
          <w:lang w:val="en-GB"/>
        </w:rPr>
        <w:tab/>
      </w:r>
      <w:r w:rsidR="00886D2D" w:rsidRPr="002F5326">
        <w:rPr>
          <w:b/>
          <w:sz w:val="22"/>
          <w:szCs w:val="22"/>
          <w:lang w:val="en-GB"/>
        </w:rPr>
        <w:t>Note</w:t>
      </w:r>
      <w:r w:rsidR="00C41138" w:rsidRPr="002F5326">
        <w:rPr>
          <w:b/>
          <w:sz w:val="22"/>
          <w:szCs w:val="22"/>
          <w:lang w:val="en-GB"/>
        </w:rPr>
        <w:t>:</w:t>
      </w:r>
      <w:r w:rsidR="00C41138">
        <w:rPr>
          <w:sz w:val="22"/>
          <w:szCs w:val="22"/>
          <w:lang w:val="en-GB"/>
        </w:rPr>
        <w:t xml:space="preserve"> </w:t>
      </w:r>
      <w:r>
        <w:rPr>
          <w:sz w:val="22"/>
          <w:szCs w:val="22"/>
          <w:lang w:val="en-GB"/>
        </w:rPr>
        <w:t xml:space="preserve">Historically the Parish Council has “covered” the costs of the Five Villages Website </w:t>
      </w:r>
      <w:r w:rsidR="002F39E9">
        <w:rPr>
          <w:sz w:val="22"/>
          <w:szCs w:val="22"/>
          <w:lang w:val="en-GB"/>
        </w:rPr>
        <w:t>(</w:t>
      </w:r>
      <w:r>
        <w:rPr>
          <w:sz w:val="22"/>
          <w:szCs w:val="22"/>
          <w:lang w:val="en-GB"/>
        </w:rPr>
        <w:t>£2</w:t>
      </w:r>
      <w:r w:rsidR="002F5326">
        <w:rPr>
          <w:sz w:val="22"/>
          <w:szCs w:val="22"/>
          <w:lang w:val="en-GB"/>
        </w:rPr>
        <w:t>02.00</w:t>
      </w:r>
      <w:r w:rsidR="00420810">
        <w:rPr>
          <w:sz w:val="22"/>
          <w:szCs w:val="22"/>
          <w:lang w:val="en-GB"/>
        </w:rPr>
        <w:t xml:space="preserve"> </w:t>
      </w:r>
      <w:r w:rsidR="00787FD2">
        <w:rPr>
          <w:sz w:val="22"/>
          <w:szCs w:val="22"/>
          <w:lang w:val="en-GB"/>
        </w:rPr>
        <w:t>2023-24</w:t>
      </w:r>
      <w:r w:rsidR="002F39E9">
        <w:rPr>
          <w:sz w:val="22"/>
          <w:szCs w:val="22"/>
          <w:lang w:val="en-GB"/>
        </w:rPr>
        <w:t>)</w:t>
      </w:r>
      <w:r w:rsidR="00787FD2">
        <w:rPr>
          <w:sz w:val="22"/>
          <w:szCs w:val="22"/>
          <w:lang w:val="en-GB"/>
        </w:rPr>
        <w:t xml:space="preserve"> </w:t>
      </w:r>
      <w:r w:rsidR="00420810">
        <w:rPr>
          <w:sz w:val="22"/>
          <w:szCs w:val="22"/>
          <w:lang w:val="en-GB"/>
        </w:rPr>
        <w:t>which</w:t>
      </w:r>
      <w:r w:rsidR="00B35F50">
        <w:rPr>
          <w:sz w:val="22"/>
          <w:szCs w:val="22"/>
          <w:lang w:val="en-GB"/>
        </w:rPr>
        <w:t xml:space="preserve"> </w:t>
      </w:r>
      <w:r w:rsidR="002F5326">
        <w:rPr>
          <w:sz w:val="22"/>
          <w:szCs w:val="22"/>
          <w:lang w:val="en-GB"/>
        </w:rPr>
        <w:t>is offset by a contr</w:t>
      </w:r>
      <w:r w:rsidR="009E7594">
        <w:rPr>
          <w:sz w:val="22"/>
          <w:szCs w:val="22"/>
          <w:lang w:val="en-GB"/>
        </w:rPr>
        <w:t xml:space="preserve">ibution from the Ward Councillor. </w:t>
      </w:r>
      <w:proofErr w:type="gramStart"/>
      <w:r w:rsidR="009E7594">
        <w:rPr>
          <w:sz w:val="22"/>
          <w:szCs w:val="22"/>
          <w:lang w:val="en-GB"/>
        </w:rPr>
        <w:t>Therefore</w:t>
      </w:r>
      <w:proofErr w:type="gramEnd"/>
      <w:r w:rsidR="009E7594">
        <w:rPr>
          <w:sz w:val="22"/>
          <w:szCs w:val="22"/>
          <w:lang w:val="en-GB"/>
        </w:rPr>
        <w:t xml:space="preserve"> n</w:t>
      </w:r>
      <w:r w:rsidR="00420810">
        <w:rPr>
          <w:sz w:val="22"/>
          <w:szCs w:val="22"/>
          <w:lang w:val="en-GB"/>
        </w:rPr>
        <w:t xml:space="preserve">o </w:t>
      </w:r>
      <w:r w:rsidR="009E7594">
        <w:rPr>
          <w:sz w:val="22"/>
          <w:szCs w:val="22"/>
          <w:lang w:val="en-GB"/>
        </w:rPr>
        <w:t xml:space="preserve">Parish Council </w:t>
      </w:r>
      <w:r w:rsidR="00420810">
        <w:rPr>
          <w:sz w:val="22"/>
          <w:szCs w:val="22"/>
          <w:lang w:val="en-GB"/>
        </w:rPr>
        <w:t xml:space="preserve">budget is required. </w:t>
      </w:r>
    </w:p>
    <w:p w14:paraId="4D13711A" w14:textId="77777777" w:rsidR="00B46241" w:rsidRPr="00420810" w:rsidRDefault="00B46241" w:rsidP="00B35F50">
      <w:pPr>
        <w:ind w:left="567" w:hanging="567"/>
        <w:rPr>
          <w:sz w:val="16"/>
          <w:szCs w:val="16"/>
        </w:rPr>
      </w:pPr>
    </w:p>
    <w:p w14:paraId="7DE6C444" w14:textId="77777777" w:rsidR="00B46241" w:rsidRPr="00D06B0A" w:rsidRDefault="00B46241" w:rsidP="00D06B0A">
      <w:pPr>
        <w:ind w:left="567" w:hanging="567"/>
        <w:rPr>
          <w:sz w:val="22"/>
          <w:szCs w:val="22"/>
        </w:rPr>
      </w:pPr>
      <w:r w:rsidRPr="00D06B0A">
        <w:rPr>
          <w:b/>
          <w:sz w:val="22"/>
          <w:szCs w:val="22"/>
        </w:rPr>
        <w:t>1</w:t>
      </w:r>
      <w:r w:rsidR="001355E8">
        <w:rPr>
          <w:b/>
          <w:sz w:val="22"/>
          <w:szCs w:val="22"/>
        </w:rPr>
        <w:t>8</w:t>
      </w:r>
      <w:r w:rsidR="00D03FB7" w:rsidRPr="00D06B0A">
        <w:rPr>
          <w:sz w:val="22"/>
          <w:szCs w:val="22"/>
        </w:rPr>
        <w:tab/>
      </w:r>
      <w:r w:rsidRPr="00D06B0A">
        <w:rPr>
          <w:b/>
          <w:bCs/>
          <w:sz w:val="22"/>
          <w:szCs w:val="22"/>
        </w:rPr>
        <w:t>Section 137</w:t>
      </w:r>
      <w:r w:rsidRPr="00D06B0A">
        <w:rPr>
          <w:sz w:val="22"/>
          <w:szCs w:val="22"/>
        </w:rPr>
        <w:t xml:space="preserve">: </w:t>
      </w:r>
      <w:r w:rsidR="009E7594" w:rsidRPr="009E7594">
        <w:rPr>
          <w:b/>
          <w:sz w:val="22"/>
          <w:szCs w:val="22"/>
        </w:rPr>
        <w:t>Community Projects</w:t>
      </w:r>
      <w:r w:rsidR="009E7594">
        <w:rPr>
          <w:sz w:val="22"/>
          <w:szCs w:val="22"/>
        </w:rPr>
        <w:t xml:space="preserve"> </w:t>
      </w:r>
    </w:p>
    <w:p w14:paraId="19046309" w14:textId="77777777" w:rsidR="00B46241" w:rsidRDefault="00B46241" w:rsidP="00FB6C62">
      <w:pPr>
        <w:pStyle w:val="BodyTextIndent3"/>
        <w:tabs>
          <w:tab w:val="clear" w:pos="360"/>
          <w:tab w:val="left" w:pos="567"/>
        </w:tabs>
        <w:ind w:left="567" w:hanging="567"/>
        <w:jc w:val="left"/>
        <w:rPr>
          <w:sz w:val="22"/>
          <w:szCs w:val="22"/>
        </w:rPr>
      </w:pPr>
      <w:r w:rsidRPr="00D06B0A">
        <w:rPr>
          <w:sz w:val="22"/>
          <w:szCs w:val="22"/>
        </w:rPr>
        <w:tab/>
      </w:r>
      <w:r w:rsidR="002155D5" w:rsidRPr="008F710C">
        <w:rPr>
          <w:sz w:val="22"/>
          <w:szCs w:val="22"/>
        </w:rPr>
        <w:t xml:space="preserve">Under S137 of the LGA 1972, the Parish Council has the discretionary power to </w:t>
      </w:r>
      <w:r w:rsidR="00DC58A5" w:rsidRPr="008F710C">
        <w:rPr>
          <w:sz w:val="22"/>
          <w:szCs w:val="22"/>
        </w:rPr>
        <w:t>“</w:t>
      </w:r>
      <w:r w:rsidR="002155D5" w:rsidRPr="008F710C">
        <w:rPr>
          <w:sz w:val="22"/>
          <w:szCs w:val="22"/>
        </w:rPr>
        <w:t>promote or improve the economic, social or environmental well being of the area</w:t>
      </w:r>
      <w:r w:rsidR="00DC58A5" w:rsidRPr="008F710C">
        <w:rPr>
          <w:sz w:val="22"/>
          <w:szCs w:val="22"/>
        </w:rPr>
        <w:t xml:space="preserve">”. </w:t>
      </w:r>
      <w:r w:rsidR="008F710C" w:rsidRPr="008F710C">
        <w:rPr>
          <w:sz w:val="22"/>
          <w:szCs w:val="22"/>
        </w:rPr>
        <w:t>It c</w:t>
      </w:r>
      <w:r w:rsidR="008F710C" w:rsidRPr="004E6FB1">
        <w:rPr>
          <w:rFonts w:cs="Arial"/>
          <w:sz w:val="22"/>
          <w:szCs w:val="22"/>
          <w:lang w:eastAsia="en-GB"/>
        </w:rPr>
        <w:t>an be</w:t>
      </w:r>
      <w:r w:rsidR="008F710C">
        <w:rPr>
          <w:rFonts w:cs="Arial"/>
          <w:sz w:val="22"/>
          <w:szCs w:val="22"/>
          <w:lang w:eastAsia="en-GB"/>
        </w:rPr>
        <w:t xml:space="preserve"> used for</w:t>
      </w:r>
      <w:r w:rsidR="008F710C" w:rsidRPr="004E6FB1">
        <w:rPr>
          <w:rFonts w:cs="Arial"/>
          <w:sz w:val="22"/>
          <w:szCs w:val="22"/>
          <w:lang w:eastAsia="en-GB"/>
        </w:rPr>
        <w:t>: donations to charity which provide benefits</w:t>
      </w:r>
      <w:r w:rsidR="008F710C" w:rsidRPr="008F710C">
        <w:rPr>
          <w:rFonts w:cs="Arial"/>
          <w:sz w:val="22"/>
          <w:szCs w:val="22"/>
          <w:lang w:eastAsia="en-GB"/>
        </w:rPr>
        <w:t xml:space="preserve"> to residents; grants to local clubs i</w:t>
      </w:r>
      <w:r w:rsidR="008F710C">
        <w:rPr>
          <w:rFonts w:cs="Arial"/>
          <w:sz w:val="22"/>
          <w:szCs w:val="22"/>
          <w:lang w:eastAsia="en-GB"/>
        </w:rPr>
        <w:t>.</w:t>
      </w:r>
      <w:r w:rsidR="008F710C" w:rsidRPr="008F710C">
        <w:rPr>
          <w:rFonts w:cs="Arial"/>
          <w:sz w:val="22"/>
          <w:szCs w:val="22"/>
          <w:lang w:eastAsia="en-GB"/>
        </w:rPr>
        <w:t>e</w:t>
      </w:r>
      <w:r w:rsidR="008F710C">
        <w:rPr>
          <w:rFonts w:cs="Arial"/>
          <w:sz w:val="22"/>
          <w:szCs w:val="22"/>
          <w:lang w:eastAsia="en-GB"/>
        </w:rPr>
        <w:t>.</w:t>
      </w:r>
      <w:r w:rsidR="008F710C" w:rsidRPr="008F710C">
        <w:rPr>
          <w:rFonts w:cs="Arial"/>
          <w:sz w:val="22"/>
          <w:szCs w:val="22"/>
          <w:lang w:eastAsia="en-GB"/>
        </w:rPr>
        <w:t xml:space="preserve"> youth clubs, senior citizens clubs or other community groups offering beneficial services / activities; awards and prizes for</w:t>
      </w:r>
      <w:r w:rsidR="00FB6C62">
        <w:rPr>
          <w:rFonts w:cs="Arial"/>
          <w:sz w:val="22"/>
          <w:szCs w:val="22"/>
          <w:lang w:eastAsia="en-GB"/>
        </w:rPr>
        <w:t xml:space="preserve"> l</w:t>
      </w:r>
      <w:r w:rsidR="008F710C" w:rsidRPr="008F710C">
        <w:rPr>
          <w:rFonts w:cs="Arial"/>
          <w:sz w:val="22"/>
          <w:szCs w:val="22"/>
          <w:lang w:eastAsia="en-GB"/>
        </w:rPr>
        <w:t xml:space="preserve">ocal competitions to encourage community spirit or environmental awareness. </w:t>
      </w:r>
      <w:r w:rsidR="009832A3" w:rsidRPr="008F710C">
        <w:rPr>
          <w:sz w:val="22"/>
          <w:szCs w:val="22"/>
        </w:rPr>
        <w:t>The power is l</w:t>
      </w:r>
      <w:r w:rsidR="00FB6C62">
        <w:rPr>
          <w:sz w:val="22"/>
          <w:szCs w:val="22"/>
        </w:rPr>
        <w:t xml:space="preserve">imited to an amount per elector </w:t>
      </w:r>
      <w:r w:rsidR="008A6C2D">
        <w:rPr>
          <w:sz w:val="22"/>
          <w:szCs w:val="22"/>
        </w:rPr>
        <w:t xml:space="preserve">(approx </w:t>
      </w:r>
      <w:r w:rsidR="00020C58">
        <w:rPr>
          <w:sz w:val="22"/>
          <w:szCs w:val="22"/>
        </w:rPr>
        <w:t>549 April 2023</w:t>
      </w:r>
      <w:r w:rsidR="008A6C2D">
        <w:rPr>
          <w:sz w:val="22"/>
          <w:szCs w:val="22"/>
        </w:rPr>
        <w:t xml:space="preserve">) </w:t>
      </w:r>
      <w:r w:rsidR="009832A3" w:rsidRPr="008F710C">
        <w:rPr>
          <w:sz w:val="22"/>
          <w:szCs w:val="22"/>
        </w:rPr>
        <w:t xml:space="preserve">and increases each year in line with the RPI. </w:t>
      </w:r>
      <w:r w:rsidR="009E7594" w:rsidRPr="008F710C">
        <w:rPr>
          <w:sz w:val="22"/>
          <w:szCs w:val="22"/>
        </w:rPr>
        <w:t xml:space="preserve">For 2023-24 the amount was capped at £9.93.  </w:t>
      </w:r>
      <w:r w:rsidR="001355E8">
        <w:rPr>
          <w:sz w:val="22"/>
          <w:szCs w:val="22"/>
        </w:rPr>
        <w:t xml:space="preserve">The Parish Council could therefore </w:t>
      </w:r>
      <w:r w:rsidR="008A6C2D">
        <w:rPr>
          <w:sz w:val="22"/>
          <w:szCs w:val="22"/>
        </w:rPr>
        <w:t xml:space="preserve">set a budget up to a maximum </w:t>
      </w:r>
      <w:proofErr w:type="gramStart"/>
      <w:r w:rsidR="008A6C2D">
        <w:rPr>
          <w:sz w:val="22"/>
          <w:szCs w:val="22"/>
        </w:rPr>
        <w:t>of</w:t>
      </w:r>
      <w:r w:rsidR="004E6FB1" w:rsidRPr="008F710C">
        <w:rPr>
          <w:sz w:val="22"/>
          <w:szCs w:val="22"/>
        </w:rPr>
        <w:t>:</w:t>
      </w:r>
      <w:proofErr w:type="gramEnd"/>
      <w:r w:rsidR="004E6FB1" w:rsidRPr="008F710C">
        <w:rPr>
          <w:sz w:val="22"/>
          <w:szCs w:val="22"/>
        </w:rPr>
        <w:t xml:space="preserve">  </w:t>
      </w:r>
      <w:r w:rsidR="00020C58" w:rsidRPr="00B815E7">
        <w:rPr>
          <w:sz w:val="22"/>
          <w:szCs w:val="22"/>
        </w:rPr>
        <w:t>549</w:t>
      </w:r>
      <w:r w:rsidR="004E6FB1" w:rsidRPr="00B815E7">
        <w:rPr>
          <w:sz w:val="22"/>
          <w:szCs w:val="22"/>
        </w:rPr>
        <w:t xml:space="preserve"> x </w:t>
      </w:r>
      <w:r w:rsidR="00FB6C62" w:rsidRPr="00B815E7">
        <w:rPr>
          <w:sz w:val="22"/>
          <w:szCs w:val="22"/>
        </w:rPr>
        <w:t>£</w:t>
      </w:r>
      <w:r w:rsidR="004E6FB1" w:rsidRPr="00B815E7">
        <w:rPr>
          <w:sz w:val="22"/>
          <w:szCs w:val="22"/>
        </w:rPr>
        <w:t>9.93 = £</w:t>
      </w:r>
      <w:r w:rsidR="00020C58" w:rsidRPr="00B815E7">
        <w:rPr>
          <w:sz w:val="22"/>
          <w:szCs w:val="22"/>
        </w:rPr>
        <w:t>5</w:t>
      </w:r>
      <w:r w:rsidR="008A6C2D" w:rsidRPr="00B815E7">
        <w:rPr>
          <w:sz w:val="22"/>
          <w:szCs w:val="22"/>
        </w:rPr>
        <w:t>,</w:t>
      </w:r>
      <w:r w:rsidR="00020C58" w:rsidRPr="00B815E7">
        <w:rPr>
          <w:sz w:val="22"/>
          <w:szCs w:val="22"/>
        </w:rPr>
        <w:t>451</w:t>
      </w:r>
      <w:r w:rsidR="004E6FB1" w:rsidRPr="00B815E7">
        <w:rPr>
          <w:sz w:val="22"/>
          <w:szCs w:val="22"/>
        </w:rPr>
        <w:t>.</w:t>
      </w:r>
      <w:r w:rsidR="004E6FB1" w:rsidRPr="008F710C">
        <w:rPr>
          <w:sz w:val="22"/>
          <w:szCs w:val="22"/>
        </w:rPr>
        <w:t xml:space="preserve"> </w:t>
      </w:r>
      <w:r w:rsidR="007E6E35" w:rsidRPr="00146CB8">
        <w:rPr>
          <w:sz w:val="22"/>
          <w:szCs w:val="22"/>
        </w:rPr>
        <w:t xml:space="preserve">It is </w:t>
      </w:r>
      <w:r w:rsidR="007E6E35" w:rsidRPr="00146CB8">
        <w:rPr>
          <w:b/>
          <w:sz w:val="22"/>
          <w:szCs w:val="22"/>
        </w:rPr>
        <w:t>PROPOSED</w:t>
      </w:r>
      <w:r w:rsidR="007E6E35" w:rsidRPr="00146CB8">
        <w:rPr>
          <w:sz w:val="22"/>
          <w:szCs w:val="22"/>
        </w:rPr>
        <w:t xml:space="preserve"> to</w:t>
      </w:r>
      <w:r w:rsidR="009E7594" w:rsidRPr="00146CB8">
        <w:rPr>
          <w:sz w:val="22"/>
          <w:szCs w:val="22"/>
        </w:rPr>
        <w:t xml:space="preserve"> set a budget of </w:t>
      </w:r>
      <w:r w:rsidR="001355E8" w:rsidRPr="00146CB8">
        <w:rPr>
          <w:b/>
          <w:sz w:val="22"/>
          <w:szCs w:val="22"/>
        </w:rPr>
        <w:t>£3000</w:t>
      </w:r>
      <w:r w:rsidR="001355E8" w:rsidRPr="00146CB8">
        <w:rPr>
          <w:sz w:val="22"/>
          <w:szCs w:val="22"/>
        </w:rPr>
        <w:t xml:space="preserve"> for 2024-25.</w:t>
      </w:r>
    </w:p>
    <w:p w14:paraId="58580D56" w14:textId="77777777" w:rsidR="00173E2C" w:rsidRDefault="00B815E7" w:rsidP="00FB6C62">
      <w:pPr>
        <w:pStyle w:val="BodyTextIndent3"/>
        <w:tabs>
          <w:tab w:val="clear" w:pos="360"/>
          <w:tab w:val="left" w:pos="567"/>
        </w:tabs>
        <w:ind w:left="567" w:hanging="567"/>
        <w:jc w:val="left"/>
        <w:rPr>
          <w:b/>
          <w:sz w:val="22"/>
          <w:szCs w:val="22"/>
        </w:rPr>
      </w:pPr>
      <w:r>
        <w:rPr>
          <w:sz w:val="22"/>
          <w:szCs w:val="22"/>
        </w:rPr>
        <w:tab/>
      </w:r>
      <w:r w:rsidRPr="00B815E7">
        <w:rPr>
          <w:b/>
          <w:sz w:val="22"/>
          <w:szCs w:val="22"/>
        </w:rPr>
        <w:t>NOTE</w:t>
      </w:r>
      <w:r w:rsidR="00173E2C">
        <w:rPr>
          <w:b/>
          <w:sz w:val="22"/>
          <w:szCs w:val="22"/>
        </w:rPr>
        <w:t>S</w:t>
      </w:r>
      <w:r w:rsidRPr="00B815E7">
        <w:rPr>
          <w:b/>
          <w:sz w:val="22"/>
          <w:szCs w:val="22"/>
        </w:rPr>
        <w:t xml:space="preserve">: </w:t>
      </w:r>
    </w:p>
    <w:p w14:paraId="45047781" w14:textId="77777777" w:rsidR="00B815E7" w:rsidRDefault="00173E2C" w:rsidP="00FB6C62">
      <w:pPr>
        <w:pStyle w:val="BodyTextIndent3"/>
        <w:tabs>
          <w:tab w:val="clear" w:pos="360"/>
          <w:tab w:val="left" w:pos="567"/>
        </w:tabs>
        <w:ind w:left="567" w:hanging="567"/>
        <w:jc w:val="left"/>
        <w:rPr>
          <w:sz w:val="22"/>
          <w:szCs w:val="22"/>
        </w:rPr>
      </w:pPr>
      <w:r>
        <w:rPr>
          <w:b/>
          <w:sz w:val="22"/>
          <w:szCs w:val="22"/>
        </w:rPr>
        <w:tab/>
      </w:r>
      <w:r w:rsidR="00B815E7">
        <w:rPr>
          <w:sz w:val="22"/>
          <w:szCs w:val="22"/>
        </w:rPr>
        <w:t xml:space="preserve">1. </w:t>
      </w:r>
      <w:r w:rsidR="00B815E7" w:rsidRPr="00797470">
        <w:rPr>
          <w:sz w:val="22"/>
          <w:szCs w:val="22"/>
        </w:rPr>
        <w:t>The Parish Council will need to decide how</w:t>
      </w:r>
      <w:r w:rsidR="00B815E7">
        <w:rPr>
          <w:sz w:val="22"/>
          <w:szCs w:val="22"/>
        </w:rPr>
        <w:t xml:space="preserve"> it wishes to apply this budget. For example: a questionnaire setting out the budget,</w:t>
      </w:r>
      <w:r w:rsidR="00146CB8">
        <w:rPr>
          <w:sz w:val="22"/>
          <w:szCs w:val="22"/>
        </w:rPr>
        <w:t xml:space="preserve"> </w:t>
      </w:r>
      <w:r w:rsidR="00B815E7">
        <w:rPr>
          <w:sz w:val="22"/>
          <w:szCs w:val="22"/>
        </w:rPr>
        <w:t xml:space="preserve">criteria and asking residents to submit ideas / proposals may give Councillors some direction to ensure the budget is applied in </w:t>
      </w:r>
      <w:r w:rsidR="00146CB8">
        <w:rPr>
          <w:sz w:val="22"/>
          <w:szCs w:val="22"/>
        </w:rPr>
        <w:t>accordance</w:t>
      </w:r>
      <w:r w:rsidR="00B815E7">
        <w:rPr>
          <w:sz w:val="22"/>
          <w:szCs w:val="22"/>
        </w:rPr>
        <w:t xml:space="preserve"> with residents’ wishes.   </w:t>
      </w:r>
    </w:p>
    <w:p w14:paraId="576972D8" w14:textId="77777777" w:rsidR="001355E8" w:rsidRDefault="00146CB8" w:rsidP="00173E2C">
      <w:pPr>
        <w:pStyle w:val="BodyTextIndent3"/>
        <w:tabs>
          <w:tab w:val="clear" w:pos="360"/>
          <w:tab w:val="left" w:pos="567"/>
        </w:tabs>
        <w:ind w:left="567" w:hanging="567"/>
        <w:jc w:val="left"/>
        <w:rPr>
          <w:sz w:val="22"/>
          <w:szCs w:val="22"/>
        </w:rPr>
      </w:pPr>
      <w:r>
        <w:rPr>
          <w:b/>
          <w:sz w:val="22"/>
          <w:szCs w:val="22"/>
        </w:rPr>
        <w:tab/>
      </w:r>
      <w:r w:rsidRPr="00173E2C">
        <w:rPr>
          <w:sz w:val="22"/>
          <w:szCs w:val="22"/>
        </w:rPr>
        <w:t>2</w:t>
      </w:r>
      <w:r>
        <w:rPr>
          <w:b/>
          <w:sz w:val="22"/>
          <w:szCs w:val="22"/>
        </w:rPr>
        <w:t>.</w:t>
      </w:r>
      <w:r>
        <w:rPr>
          <w:sz w:val="22"/>
          <w:szCs w:val="22"/>
        </w:rPr>
        <w:t xml:space="preserve"> Together with Item 27 Contingency</w:t>
      </w:r>
      <w:r w:rsidR="00924DF3">
        <w:rPr>
          <w:sz w:val="22"/>
          <w:szCs w:val="22"/>
        </w:rPr>
        <w:t>,</w:t>
      </w:r>
      <w:r>
        <w:rPr>
          <w:sz w:val="22"/>
          <w:szCs w:val="22"/>
        </w:rPr>
        <w:t xml:space="preserve"> this budget </w:t>
      </w:r>
      <w:r w:rsidRPr="00B81F2C">
        <w:rPr>
          <w:sz w:val="22"/>
          <w:szCs w:val="22"/>
        </w:rPr>
        <w:t>acts as a balancing item</w:t>
      </w:r>
      <w:r>
        <w:rPr>
          <w:sz w:val="22"/>
          <w:szCs w:val="22"/>
        </w:rPr>
        <w:t>.</w:t>
      </w:r>
    </w:p>
    <w:p w14:paraId="0367A04A" w14:textId="77777777" w:rsidR="00173E2C" w:rsidRDefault="00173E2C" w:rsidP="00173E2C">
      <w:pPr>
        <w:pStyle w:val="BodyTextIndent3"/>
        <w:tabs>
          <w:tab w:val="clear" w:pos="360"/>
          <w:tab w:val="left" w:pos="567"/>
        </w:tabs>
        <w:ind w:left="567" w:hanging="567"/>
        <w:jc w:val="left"/>
        <w:rPr>
          <w:sz w:val="22"/>
          <w:szCs w:val="22"/>
        </w:rPr>
      </w:pPr>
      <w:r>
        <w:rPr>
          <w:b/>
          <w:sz w:val="22"/>
          <w:szCs w:val="22"/>
        </w:rPr>
        <w:tab/>
      </w:r>
      <w:r w:rsidRPr="00173E2C">
        <w:rPr>
          <w:sz w:val="22"/>
          <w:szCs w:val="22"/>
        </w:rPr>
        <w:t>3</w:t>
      </w:r>
      <w:r>
        <w:rPr>
          <w:b/>
          <w:sz w:val="22"/>
          <w:szCs w:val="22"/>
        </w:rPr>
        <w:t xml:space="preserve">. </w:t>
      </w:r>
      <w:r w:rsidRPr="00173E2C">
        <w:rPr>
          <w:sz w:val="22"/>
          <w:szCs w:val="22"/>
        </w:rPr>
        <w:t xml:space="preserve">Councillors are reminded that at the time of this report, the Eden House monies of </w:t>
      </w:r>
      <w:r w:rsidRPr="00924DF3">
        <w:rPr>
          <w:b/>
          <w:sz w:val="22"/>
          <w:szCs w:val="22"/>
        </w:rPr>
        <w:t>£3605.10</w:t>
      </w:r>
      <w:r w:rsidRPr="00173E2C">
        <w:rPr>
          <w:sz w:val="22"/>
          <w:szCs w:val="22"/>
        </w:rPr>
        <w:t xml:space="preserve"> remains unspent.</w:t>
      </w:r>
      <w:r w:rsidRPr="00173E2C">
        <w:rPr>
          <w:sz w:val="22"/>
          <w:szCs w:val="22"/>
        </w:rPr>
        <w:tab/>
      </w:r>
    </w:p>
    <w:p w14:paraId="397CE5DD" w14:textId="77777777" w:rsidR="00924DF3" w:rsidRPr="00173E2C" w:rsidRDefault="00924DF3" w:rsidP="00173E2C">
      <w:pPr>
        <w:pStyle w:val="BodyTextIndent3"/>
        <w:tabs>
          <w:tab w:val="clear" w:pos="360"/>
          <w:tab w:val="left" w:pos="567"/>
        </w:tabs>
        <w:ind w:left="567" w:hanging="567"/>
        <w:jc w:val="left"/>
        <w:rPr>
          <w:sz w:val="22"/>
          <w:szCs w:val="22"/>
        </w:rPr>
      </w:pPr>
    </w:p>
    <w:p w14:paraId="078B24DB" w14:textId="77777777" w:rsidR="001355E8" w:rsidRPr="000D30E5" w:rsidRDefault="001804AE" w:rsidP="000D30E5">
      <w:pPr>
        <w:tabs>
          <w:tab w:val="left" w:pos="567"/>
        </w:tabs>
        <w:rPr>
          <w:b/>
          <w:sz w:val="22"/>
          <w:szCs w:val="22"/>
        </w:rPr>
      </w:pPr>
      <w:r w:rsidRPr="000D30E5">
        <w:rPr>
          <w:b/>
          <w:sz w:val="22"/>
          <w:szCs w:val="22"/>
        </w:rPr>
        <w:t xml:space="preserve">19, 20, </w:t>
      </w:r>
      <w:r w:rsidR="001355E8" w:rsidRPr="000D30E5">
        <w:rPr>
          <w:b/>
          <w:sz w:val="22"/>
          <w:szCs w:val="22"/>
        </w:rPr>
        <w:t>21</w:t>
      </w:r>
      <w:r w:rsidR="00FD2160">
        <w:rPr>
          <w:b/>
          <w:sz w:val="22"/>
          <w:szCs w:val="22"/>
        </w:rPr>
        <w:t xml:space="preserve">, 22 &amp; 25: </w:t>
      </w:r>
      <w:r w:rsidR="001355E8" w:rsidRPr="000D30E5">
        <w:rPr>
          <w:b/>
          <w:sz w:val="22"/>
          <w:szCs w:val="22"/>
        </w:rPr>
        <w:t>Grove Road Speed Reduction</w:t>
      </w:r>
      <w:r w:rsidR="00561029" w:rsidRPr="000D30E5">
        <w:rPr>
          <w:b/>
          <w:sz w:val="22"/>
          <w:szCs w:val="22"/>
        </w:rPr>
        <w:t xml:space="preserve">; </w:t>
      </w:r>
      <w:r w:rsidR="001355E8" w:rsidRPr="000D30E5">
        <w:rPr>
          <w:b/>
          <w:sz w:val="22"/>
          <w:szCs w:val="22"/>
        </w:rPr>
        <w:t xml:space="preserve">Overwood &amp; Townfield Lane Speed </w:t>
      </w:r>
      <w:r w:rsidR="00561029" w:rsidRPr="000D30E5">
        <w:rPr>
          <w:b/>
          <w:sz w:val="22"/>
          <w:szCs w:val="22"/>
        </w:rPr>
        <w:tab/>
      </w:r>
      <w:r w:rsidR="001355E8" w:rsidRPr="000D30E5">
        <w:rPr>
          <w:b/>
          <w:sz w:val="22"/>
          <w:szCs w:val="22"/>
        </w:rPr>
        <w:t>Reductio</w:t>
      </w:r>
      <w:r w:rsidRPr="000D30E5">
        <w:rPr>
          <w:b/>
          <w:sz w:val="22"/>
          <w:szCs w:val="22"/>
        </w:rPr>
        <w:t xml:space="preserve">n, </w:t>
      </w:r>
      <w:r w:rsidR="001355E8" w:rsidRPr="000D30E5">
        <w:rPr>
          <w:b/>
          <w:sz w:val="22"/>
          <w:szCs w:val="22"/>
        </w:rPr>
        <w:t>Keys School Field</w:t>
      </w:r>
      <w:r w:rsidR="00FD2160">
        <w:rPr>
          <w:b/>
          <w:sz w:val="22"/>
          <w:szCs w:val="22"/>
        </w:rPr>
        <w:t xml:space="preserve">, </w:t>
      </w:r>
      <w:r w:rsidRPr="000D30E5">
        <w:rPr>
          <w:b/>
          <w:sz w:val="22"/>
          <w:szCs w:val="22"/>
        </w:rPr>
        <w:t>Coronation Costs</w:t>
      </w:r>
      <w:r w:rsidR="00FD2160">
        <w:rPr>
          <w:b/>
          <w:sz w:val="22"/>
          <w:szCs w:val="22"/>
        </w:rPr>
        <w:t xml:space="preserve"> and Election Costs</w:t>
      </w:r>
      <w:r w:rsidRPr="000D30E5">
        <w:rPr>
          <w:b/>
          <w:sz w:val="22"/>
          <w:szCs w:val="22"/>
        </w:rPr>
        <w:t>.</w:t>
      </w:r>
    </w:p>
    <w:p w14:paraId="0011A9AC" w14:textId="77777777" w:rsidR="00561029" w:rsidRDefault="00561029" w:rsidP="003D6D35">
      <w:pPr>
        <w:tabs>
          <w:tab w:val="left" w:pos="567"/>
        </w:tabs>
        <w:rPr>
          <w:sz w:val="22"/>
          <w:szCs w:val="22"/>
        </w:rPr>
      </w:pPr>
      <w:r w:rsidRPr="000D30E5">
        <w:rPr>
          <w:b/>
          <w:sz w:val="22"/>
          <w:szCs w:val="22"/>
        </w:rPr>
        <w:tab/>
      </w:r>
      <w:r w:rsidRPr="000D30E5">
        <w:rPr>
          <w:sz w:val="22"/>
          <w:szCs w:val="22"/>
        </w:rPr>
        <w:t xml:space="preserve">These costs are one off </w:t>
      </w:r>
      <w:r w:rsidR="00FD2160">
        <w:rPr>
          <w:sz w:val="22"/>
          <w:szCs w:val="22"/>
        </w:rPr>
        <w:t xml:space="preserve">for </w:t>
      </w:r>
      <w:r w:rsidRPr="000D30E5">
        <w:rPr>
          <w:sz w:val="22"/>
          <w:szCs w:val="22"/>
        </w:rPr>
        <w:t>2023-24 only and therefore no budget is needed for 2024-25.</w:t>
      </w:r>
    </w:p>
    <w:p w14:paraId="40A6E33B" w14:textId="77777777" w:rsidR="00102ECC" w:rsidRDefault="00102ECC" w:rsidP="003D6D35">
      <w:pPr>
        <w:tabs>
          <w:tab w:val="left" w:pos="567"/>
        </w:tabs>
        <w:rPr>
          <w:sz w:val="22"/>
          <w:szCs w:val="22"/>
        </w:rPr>
      </w:pPr>
      <w:r>
        <w:rPr>
          <w:sz w:val="22"/>
          <w:szCs w:val="22"/>
        </w:rPr>
        <w:tab/>
      </w:r>
      <w:r w:rsidRPr="00102ECC">
        <w:rPr>
          <w:b/>
          <w:sz w:val="22"/>
          <w:szCs w:val="22"/>
        </w:rPr>
        <w:t>NOTE:</w:t>
      </w:r>
      <w:r>
        <w:rPr>
          <w:sz w:val="22"/>
          <w:szCs w:val="22"/>
        </w:rPr>
        <w:t xml:space="preserve"> The speed reductions for Overwood Lane and Townfield Lane are planned for </w:t>
      </w:r>
      <w:r w:rsidR="00173E2C">
        <w:rPr>
          <w:sz w:val="22"/>
          <w:szCs w:val="22"/>
        </w:rPr>
        <w:tab/>
      </w:r>
      <w:r>
        <w:rPr>
          <w:sz w:val="22"/>
          <w:szCs w:val="22"/>
        </w:rPr>
        <w:t>completion in 2023-24 and have been accounted for. If the work is not done</w:t>
      </w:r>
      <w:r w:rsidR="00173E2C">
        <w:rPr>
          <w:sz w:val="22"/>
          <w:szCs w:val="22"/>
        </w:rPr>
        <w:t>,</w:t>
      </w:r>
      <w:r>
        <w:rPr>
          <w:sz w:val="22"/>
          <w:szCs w:val="22"/>
        </w:rPr>
        <w:t xml:space="preserve"> then the </w:t>
      </w:r>
      <w:r w:rsidR="00173E2C">
        <w:rPr>
          <w:sz w:val="22"/>
          <w:szCs w:val="22"/>
        </w:rPr>
        <w:tab/>
      </w:r>
      <w:r>
        <w:rPr>
          <w:sz w:val="22"/>
          <w:szCs w:val="22"/>
        </w:rPr>
        <w:t xml:space="preserve">projected underspend and </w:t>
      </w:r>
      <w:r w:rsidR="00173E2C">
        <w:rPr>
          <w:sz w:val="22"/>
          <w:szCs w:val="22"/>
        </w:rPr>
        <w:t xml:space="preserve">balance in </w:t>
      </w:r>
      <w:r>
        <w:rPr>
          <w:sz w:val="22"/>
          <w:szCs w:val="22"/>
        </w:rPr>
        <w:t xml:space="preserve">reserve will increase and the funds </w:t>
      </w:r>
      <w:r w:rsidR="00173E2C">
        <w:rPr>
          <w:sz w:val="22"/>
          <w:szCs w:val="22"/>
        </w:rPr>
        <w:t xml:space="preserve">set aside, </w:t>
      </w:r>
      <w:r>
        <w:rPr>
          <w:sz w:val="22"/>
          <w:szCs w:val="22"/>
        </w:rPr>
        <w:t xml:space="preserve">carried </w:t>
      </w:r>
      <w:r w:rsidR="00173E2C">
        <w:rPr>
          <w:sz w:val="22"/>
          <w:szCs w:val="22"/>
        </w:rPr>
        <w:tab/>
      </w:r>
      <w:r>
        <w:rPr>
          <w:sz w:val="22"/>
          <w:szCs w:val="22"/>
        </w:rPr>
        <w:t>forward.</w:t>
      </w:r>
      <w:r w:rsidR="00173E2C">
        <w:rPr>
          <w:sz w:val="22"/>
          <w:szCs w:val="22"/>
        </w:rPr>
        <w:t xml:space="preserve"> </w:t>
      </w:r>
      <w:r>
        <w:rPr>
          <w:sz w:val="22"/>
          <w:szCs w:val="22"/>
        </w:rPr>
        <w:t xml:space="preserve"> </w:t>
      </w:r>
    </w:p>
    <w:p w14:paraId="5D682DAB" w14:textId="77777777" w:rsidR="003D6D35" w:rsidRPr="003D6D35" w:rsidRDefault="003D6D35" w:rsidP="003D6D35">
      <w:pPr>
        <w:tabs>
          <w:tab w:val="left" w:pos="567"/>
        </w:tabs>
        <w:rPr>
          <w:sz w:val="16"/>
          <w:szCs w:val="16"/>
        </w:rPr>
      </w:pPr>
    </w:p>
    <w:p w14:paraId="00ACDB6E" w14:textId="77777777" w:rsidR="000F41AA" w:rsidRPr="000D30E5" w:rsidRDefault="00561029" w:rsidP="000D30E5">
      <w:pPr>
        <w:pStyle w:val="BodyTextIndent3"/>
        <w:tabs>
          <w:tab w:val="clear" w:pos="360"/>
        </w:tabs>
        <w:ind w:left="567" w:hanging="567"/>
        <w:jc w:val="left"/>
        <w:rPr>
          <w:sz w:val="22"/>
          <w:szCs w:val="22"/>
        </w:rPr>
      </w:pPr>
      <w:r w:rsidRPr="000D30E5">
        <w:rPr>
          <w:b/>
          <w:sz w:val="22"/>
          <w:szCs w:val="22"/>
        </w:rPr>
        <w:t>2</w:t>
      </w:r>
      <w:r w:rsidR="001804AE" w:rsidRPr="000D30E5">
        <w:rPr>
          <w:b/>
          <w:sz w:val="22"/>
          <w:szCs w:val="22"/>
        </w:rPr>
        <w:t>3</w:t>
      </w:r>
      <w:r w:rsidR="000F41AA" w:rsidRPr="000D30E5">
        <w:rPr>
          <w:b/>
          <w:sz w:val="22"/>
          <w:szCs w:val="22"/>
        </w:rPr>
        <w:tab/>
        <w:t xml:space="preserve">Remembrance Wreath </w:t>
      </w:r>
      <w:r w:rsidR="00B46241" w:rsidRPr="000D30E5">
        <w:rPr>
          <w:sz w:val="22"/>
          <w:szCs w:val="22"/>
        </w:rPr>
        <w:tab/>
      </w:r>
    </w:p>
    <w:p w14:paraId="026ACA6E" w14:textId="77777777" w:rsidR="000F41AA" w:rsidRPr="000D30E5" w:rsidRDefault="00001007" w:rsidP="000D30E5">
      <w:pPr>
        <w:pStyle w:val="BodyTextIndent3"/>
        <w:tabs>
          <w:tab w:val="clear" w:pos="360"/>
        </w:tabs>
        <w:ind w:left="567" w:hanging="567"/>
        <w:jc w:val="left"/>
        <w:rPr>
          <w:sz w:val="22"/>
          <w:szCs w:val="22"/>
        </w:rPr>
      </w:pPr>
      <w:r w:rsidRPr="000D30E5">
        <w:rPr>
          <w:sz w:val="22"/>
          <w:szCs w:val="22"/>
        </w:rPr>
        <w:tab/>
      </w:r>
      <w:r w:rsidR="003341B5" w:rsidRPr="000D30E5">
        <w:rPr>
          <w:sz w:val="22"/>
          <w:szCs w:val="22"/>
        </w:rPr>
        <w:t xml:space="preserve">Each year the Parish Council purchases a poppy wreath which is laid at St Oswald’s Church, Backford on Remembrance Sunday. </w:t>
      </w:r>
      <w:r w:rsidR="000D30E5" w:rsidRPr="000D30E5">
        <w:rPr>
          <w:sz w:val="22"/>
          <w:szCs w:val="22"/>
        </w:rPr>
        <w:t xml:space="preserve">It is </w:t>
      </w:r>
      <w:r w:rsidR="000D30E5" w:rsidRPr="000D30E5">
        <w:rPr>
          <w:b/>
          <w:sz w:val="22"/>
          <w:szCs w:val="22"/>
        </w:rPr>
        <w:t>PRPOSED</w:t>
      </w:r>
      <w:r w:rsidR="000D30E5" w:rsidRPr="000D30E5">
        <w:rPr>
          <w:sz w:val="22"/>
          <w:szCs w:val="22"/>
        </w:rPr>
        <w:t xml:space="preserve"> to set the budget at </w:t>
      </w:r>
      <w:r w:rsidR="000D30E5" w:rsidRPr="000D30E5">
        <w:rPr>
          <w:b/>
          <w:sz w:val="22"/>
          <w:szCs w:val="22"/>
        </w:rPr>
        <w:t>£35.00</w:t>
      </w:r>
      <w:r w:rsidR="000D30E5" w:rsidRPr="000D30E5">
        <w:rPr>
          <w:sz w:val="22"/>
          <w:szCs w:val="22"/>
        </w:rPr>
        <w:t xml:space="preserve"> for 2024-25.</w:t>
      </w:r>
    </w:p>
    <w:p w14:paraId="55E48BAB" w14:textId="77777777" w:rsidR="000D30E5" w:rsidRPr="00FD2160" w:rsidRDefault="000D30E5" w:rsidP="000D30E5">
      <w:pPr>
        <w:pStyle w:val="BodyTextIndent3"/>
        <w:tabs>
          <w:tab w:val="clear" w:pos="360"/>
        </w:tabs>
        <w:ind w:left="567" w:hanging="567"/>
        <w:jc w:val="left"/>
        <w:rPr>
          <w:sz w:val="16"/>
          <w:szCs w:val="16"/>
        </w:rPr>
      </w:pPr>
    </w:p>
    <w:p w14:paraId="3BCEFCD1" w14:textId="77777777" w:rsidR="000F41AA" w:rsidRPr="00FD1637" w:rsidRDefault="00561029" w:rsidP="00FD2160">
      <w:pPr>
        <w:ind w:left="567" w:right="-1134" w:hanging="567"/>
        <w:rPr>
          <w:b/>
          <w:sz w:val="22"/>
          <w:szCs w:val="22"/>
        </w:rPr>
      </w:pPr>
      <w:r w:rsidRPr="000D30E5">
        <w:rPr>
          <w:b/>
          <w:sz w:val="22"/>
          <w:szCs w:val="22"/>
        </w:rPr>
        <w:t>2</w:t>
      </w:r>
      <w:r w:rsidR="001804AE" w:rsidRPr="000D30E5">
        <w:rPr>
          <w:b/>
          <w:sz w:val="22"/>
          <w:szCs w:val="22"/>
        </w:rPr>
        <w:t>4</w:t>
      </w:r>
      <w:r w:rsidR="000D30E5" w:rsidRPr="000D30E5">
        <w:rPr>
          <w:sz w:val="22"/>
          <w:szCs w:val="22"/>
        </w:rPr>
        <w:tab/>
      </w:r>
      <w:r w:rsidR="00187974" w:rsidRPr="00675CCD">
        <w:rPr>
          <w:b/>
          <w:sz w:val="22"/>
          <w:szCs w:val="22"/>
        </w:rPr>
        <w:t xml:space="preserve">Public Works Loan Board </w:t>
      </w:r>
      <w:r w:rsidR="00187974" w:rsidRPr="00FD1637">
        <w:rPr>
          <w:b/>
          <w:sz w:val="22"/>
          <w:szCs w:val="22"/>
        </w:rPr>
        <w:t>(</w:t>
      </w:r>
      <w:r w:rsidR="000D30E5" w:rsidRPr="00FD1637">
        <w:rPr>
          <w:b/>
          <w:sz w:val="22"/>
          <w:szCs w:val="22"/>
        </w:rPr>
        <w:t>PWLB</w:t>
      </w:r>
      <w:r w:rsidR="00187974" w:rsidRPr="00FD1637">
        <w:rPr>
          <w:b/>
          <w:sz w:val="22"/>
          <w:szCs w:val="22"/>
        </w:rPr>
        <w:t>)</w:t>
      </w:r>
      <w:r w:rsidR="000D30E5" w:rsidRPr="00FD1637">
        <w:rPr>
          <w:b/>
          <w:sz w:val="22"/>
          <w:szCs w:val="22"/>
        </w:rPr>
        <w:t xml:space="preserve"> Loan R</w:t>
      </w:r>
      <w:r w:rsidR="000F41AA" w:rsidRPr="00FD1637">
        <w:rPr>
          <w:b/>
          <w:sz w:val="22"/>
          <w:szCs w:val="22"/>
        </w:rPr>
        <w:t>epayment</w:t>
      </w:r>
      <w:r w:rsidR="00467B0F">
        <w:rPr>
          <w:b/>
          <w:sz w:val="22"/>
          <w:szCs w:val="22"/>
        </w:rPr>
        <w:t xml:space="preserve"> Village H</w:t>
      </w:r>
      <w:r w:rsidR="00675CCD" w:rsidRPr="00FD1637">
        <w:rPr>
          <w:b/>
          <w:sz w:val="22"/>
          <w:szCs w:val="22"/>
        </w:rPr>
        <w:t>all</w:t>
      </w:r>
    </w:p>
    <w:p w14:paraId="0EC5B96B" w14:textId="77777777" w:rsidR="00467B0F" w:rsidRDefault="000D30E5" w:rsidP="00FD2160">
      <w:pPr>
        <w:ind w:left="567" w:hanging="567"/>
        <w:rPr>
          <w:sz w:val="22"/>
          <w:szCs w:val="22"/>
        </w:rPr>
      </w:pPr>
      <w:r w:rsidRPr="00FD1637">
        <w:rPr>
          <w:sz w:val="22"/>
          <w:szCs w:val="22"/>
        </w:rPr>
        <w:tab/>
      </w:r>
      <w:r w:rsidR="00187974" w:rsidRPr="00FD1637">
        <w:rPr>
          <w:sz w:val="22"/>
          <w:szCs w:val="22"/>
        </w:rPr>
        <w:t xml:space="preserve">At the meeting on </w:t>
      </w:r>
      <w:r w:rsidR="00E23FF5">
        <w:rPr>
          <w:sz w:val="22"/>
          <w:szCs w:val="22"/>
        </w:rPr>
        <w:t>26</w:t>
      </w:r>
      <w:r w:rsidR="00E23FF5" w:rsidRPr="00E23FF5">
        <w:rPr>
          <w:sz w:val="22"/>
          <w:szCs w:val="22"/>
          <w:vertAlign w:val="superscript"/>
        </w:rPr>
        <w:t>th</w:t>
      </w:r>
      <w:r w:rsidR="00E23FF5">
        <w:rPr>
          <w:sz w:val="22"/>
          <w:szCs w:val="22"/>
        </w:rPr>
        <w:t xml:space="preserve"> April </w:t>
      </w:r>
      <w:r w:rsidR="00187974" w:rsidRPr="00FD1637">
        <w:rPr>
          <w:sz w:val="22"/>
          <w:szCs w:val="22"/>
        </w:rPr>
        <w:t xml:space="preserve">2019 </w:t>
      </w:r>
      <w:r w:rsidR="00FD1637">
        <w:rPr>
          <w:sz w:val="22"/>
          <w:szCs w:val="22"/>
        </w:rPr>
        <w:t xml:space="preserve">(Minute Ref: </w:t>
      </w:r>
      <w:r w:rsidR="00E23FF5">
        <w:rPr>
          <w:sz w:val="22"/>
          <w:szCs w:val="22"/>
        </w:rPr>
        <w:t xml:space="preserve">19/31) </w:t>
      </w:r>
      <w:r w:rsidR="00187974" w:rsidRPr="00FD1637">
        <w:rPr>
          <w:sz w:val="22"/>
          <w:szCs w:val="22"/>
        </w:rPr>
        <w:t xml:space="preserve">it was </w:t>
      </w:r>
      <w:r w:rsidR="00675CCD" w:rsidRPr="00FD1637">
        <w:rPr>
          <w:sz w:val="22"/>
          <w:szCs w:val="22"/>
        </w:rPr>
        <w:t xml:space="preserve">resolved to </w:t>
      </w:r>
      <w:r w:rsidR="00187974" w:rsidRPr="00FD1637">
        <w:rPr>
          <w:sz w:val="22"/>
          <w:szCs w:val="22"/>
        </w:rPr>
        <w:t xml:space="preserve">seek approval from the Secretary of State for Housing, </w:t>
      </w:r>
      <w:proofErr w:type="gramStart"/>
      <w:r w:rsidR="00187974" w:rsidRPr="00FD1637">
        <w:rPr>
          <w:sz w:val="22"/>
          <w:szCs w:val="22"/>
        </w:rPr>
        <w:t>Communities</w:t>
      </w:r>
      <w:proofErr w:type="gramEnd"/>
      <w:r w:rsidR="00187974" w:rsidRPr="00FD1637">
        <w:rPr>
          <w:sz w:val="22"/>
          <w:szCs w:val="22"/>
        </w:rPr>
        <w:t xml:space="preserve"> and local Government to apply for a PWLB loan of £</w:t>
      </w:r>
      <w:r w:rsidR="00E23FF5">
        <w:rPr>
          <w:sz w:val="22"/>
          <w:szCs w:val="22"/>
        </w:rPr>
        <w:t>30,500 t</w:t>
      </w:r>
      <w:r w:rsidR="00675CCD" w:rsidRPr="00FD1637">
        <w:rPr>
          <w:sz w:val="22"/>
          <w:szCs w:val="22"/>
        </w:rPr>
        <w:t xml:space="preserve">o fund a shortfall in monies to build the new Five Villages Hall, </w:t>
      </w:r>
      <w:r w:rsidR="00187974" w:rsidRPr="00FD1637">
        <w:rPr>
          <w:sz w:val="22"/>
          <w:szCs w:val="22"/>
        </w:rPr>
        <w:t>to be repaid over 15 years</w:t>
      </w:r>
      <w:r w:rsidR="00675CCD" w:rsidRPr="00FD1637">
        <w:rPr>
          <w:sz w:val="22"/>
          <w:szCs w:val="22"/>
        </w:rPr>
        <w:t xml:space="preserve">. </w:t>
      </w:r>
      <w:r w:rsidR="004B0C98">
        <w:rPr>
          <w:sz w:val="22"/>
          <w:szCs w:val="22"/>
        </w:rPr>
        <w:t>Following approval, a</w:t>
      </w:r>
      <w:r w:rsidR="00675CCD" w:rsidRPr="00FD1637">
        <w:rPr>
          <w:sz w:val="22"/>
          <w:szCs w:val="22"/>
        </w:rPr>
        <w:t xml:space="preserve">nnual repayments </w:t>
      </w:r>
      <w:r w:rsidR="004B0C98">
        <w:rPr>
          <w:sz w:val="22"/>
          <w:szCs w:val="22"/>
        </w:rPr>
        <w:t xml:space="preserve">amount to </w:t>
      </w:r>
      <w:r w:rsidR="00675CCD" w:rsidRPr="00FD1637">
        <w:rPr>
          <w:sz w:val="22"/>
          <w:szCs w:val="22"/>
        </w:rPr>
        <w:t>£223</w:t>
      </w:r>
      <w:r w:rsidR="004B0C98">
        <w:rPr>
          <w:sz w:val="22"/>
          <w:szCs w:val="22"/>
        </w:rPr>
        <w:t>5</w:t>
      </w:r>
      <w:r w:rsidR="00675CCD" w:rsidRPr="00FD1637">
        <w:rPr>
          <w:sz w:val="22"/>
          <w:szCs w:val="22"/>
        </w:rPr>
        <w:t xml:space="preserve"> </w:t>
      </w:r>
      <w:r w:rsidR="009E6841">
        <w:rPr>
          <w:sz w:val="22"/>
          <w:szCs w:val="22"/>
        </w:rPr>
        <w:t xml:space="preserve">which </w:t>
      </w:r>
      <w:r w:rsidR="00675CCD" w:rsidRPr="00FD1637">
        <w:rPr>
          <w:sz w:val="22"/>
          <w:szCs w:val="22"/>
        </w:rPr>
        <w:t xml:space="preserve">are made in two instalments. </w:t>
      </w:r>
      <w:r w:rsidR="00FD2160" w:rsidRPr="00FD1637">
        <w:rPr>
          <w:sz w:val="22"/>
          <w:szCs w:val="22"/>
        </w:rPr>
        <w:t xml:space="preserve">It is </w:t>
      </w:r>
      <w:r w:rsidR="00FD2160" w:rsidRPr="00FD1637">
        <w:rPr>
          <w:b/>
          <w:sz w:val="22"/>
          <w:szCs w:val="22"/>
        </w:rPr>
        <w:t>PROPOSED</w:t>
      </w:r>
      <w:r w:rsidR="00FD2160" w:rsidRPr="00FD1637">
        <w:rPr>
          <w:sz w:val="22"/>
          <w:szCs w:val="22"/>
        </w:rPr>
        <w:t xml:space="preserve"> to set a budget of </w:t>
      </w:r>
      <w:r w:rsidR="00FD2160" w:rsidRPr="004B0C98">
        <w:rPr>
          <w:b/>
          <w:sz w:val="22"/>
          <w:szCs w:val="22"/>
        </w:rPr>
        <w:t>£2235.00</w:t>
      </w:r>
      <w:r w:rsidR="00FD2160" w:rsidRPr="00FD1637">
        <w:rPr>
          <w:sz w:val="22"/>
          <w:szCs w:val="22"/>
        </w:rPr>
        <w:t xml:space="preserve"> for 2024-25.</w:t>
      </w:r>
      <w:r w:rsidR="00467B0F">
        <w:rPr>
          <w:sz w:val="22"/>
          <w:szCs w:val="22"/>
        </w:rPr>
        <w:t xml:space="preserve"> </w:t>
      </w:r>
    </w:p>
    <w:p w14:paraId="5266E907" w14:textId="77777777" w:rsidR="000D30E5" w:rsidRPr="000D30E5" w:rsidRDefault="00467B0F" w:rsidP="00FD2160">
      <w:pPr>
        <w:ind w:left="567" w:hanging="567"/>
        <w:rPr>
          <w:sz w:val="22"/>
          <w:szCs w:val="22"/>
        </w:rPr>
      </w:pPr>
      <w:r>
        <w:rPr>
          <w:sz w:val="22"/>
          <w:szCs w:val="22"/>
        </w:rPr>
        <w:tab/>
      </w:r>
      <w:r w:rsidRPr="009E6841">
        <w:rPr>
          <w:b/>
          <w:sz w:val="22"/>
          <w:szCs w:val="22"/>
        </w:rPr>
        <w:t>NOTE:</w:t>
      </w:r>
      <w:r>
        <w:rPr>
          <w:sz w:val="22"/>
          <w:szCs w:val="22"/>
        </w:rPr>
        <w:t xml:space="preserve"> As </w:t>
      </w:r>
      <w:proofErr w:type="gramStart"/>
      <w:r>
        <w:rPr>
          <w:sz w:val="22"/>
          <w:szCs w:val="22"/>
        </w:rPr>
        <w:t>at</w:t>
      </w:r>
      <w:proofErr w:type="gramEnd"/>
      <w:r>
        <w:rPr>
          <w:sz w:val="22"/>
          <w:szCs w:val="22"/>
        </w:rPr>
        <w:t xml:space="preserve"> 31 March 2023 the balance outstanding was £26,9</w:t>
      </w:r>
      <w:r w:rsidR="00AB5632">
        <w:rPr>
          <w:sz w:val="22"/>
          <w:szCs w:val="22"/>
        </w:rPr>
        <w:t>8</w:t>
      </w:r>
      <w:r>
        <w:rPr>
          <w:sz w:val="22"/>
          <w:szCs w:val="22"/>
        </w:rPr>
        <w:t xml:space="preserve">2.73 </w:t>
      </w:r>
    </w:p>
    <w:p w14:paraId="5106A35C" w14:textId="77777777" w:rsidR="000F41AA" w:rsidRPr="00FD2160" w:rsidRDefault="000F41AA" w:rsidP="000D30E5">
      <w:pPr>
        <w:pStyle w:val="BodyTextIndent3"/>
        <w:tabs>
          <w:tab w:val="clear" w:pos="360"/>
        </w:tabs>
        <w:ind w:left="567" w:hanging="567"/>
        <w:jc w:val="left"/>
        <w:rPr>
          <w:sz w:val="16"/>
          <w:szCs w:val="16"/>
        </w:rPr>
      </w:pPr>
    </w:p>
    <w:p w14:paraId="06B5D6E5" w14:textId="77777777" w:rsidR="002F74EC" w:rsidRPr="00B81F2C" w:rsidRDefault="00561029" w:rsidP="00B81F2C">
      <w:pPr>
        <w:pStyle w:val="BodyTextIndent3"/>
        <w:tabs>
          <w:tab w:val="clear" w:pos="360"/>
        </w:tabs>
        <w:ind w:left="567" w:hanging="567"/>
        <w:jc w:val="left"/>
        <w:rPr>
          <w:b/>
          <w:sz w:val="22"/>
          <w:szCs w:val="22"/>
        </w:rPr>
      </w:pPr>
      <w:r w:rsidRPr="00B81F2C">
        <w:rPr>
          <w:b/>
          <w:sz w:val="22"/>
          <w:szCs w:val="22"/>
        </w:rPr>
        <w:t>2</w:t>
      </w:r>
      <w:r w:rsidR="001804AE" w:rsidRPr="00B81F2C">
        <w:rPr>
          <w:b/>
          <w:sz w:val="22"/>
          <w:szCs w:val="22"/>
        </w:rPr>
        <w:t>6</w:t>
      </w:r>
      <w:r w:rsidR="000F41AA" w:rsidRPr="00B81F2C">
        <w:rPr>
          <w:b/>
          <w:sz w:val="22"/>
          <w:szCs w:val="22"/>
        </w:rPr>
        <w:tab/>
      </w:r>
      <w:r w:rsidR="002F74EC" w:rsidRPr="00B81F2C">
        <w:rPr>
          <w:b/>
          <w:sz w:val="22"/>
          <w:szCs w:val="22"/>
        </w:rPr>
        <w:t>Unity Trust Bank Charges</w:t>
      </w:r>
    </w:p>
    <w:p w14:paraId="0901B3D6" w14:textId="77777777" w:rsidR="00C02167" w:rsidRPr="00B81F2C" w:rsidRDefault="002F74EC" w:rsidP="00B81F2C">
      <w:pPr>
        <w:pStyle w:val="BodyTextIndent2"/>
        <w:tabs>
          <w:tab w:val="left" w:pos="709"/>
          <w:tab w:val="num" w:pos="993"/>
        </w:tabs>
        <w:ind w:left="567" w:hanging="567"/>
        <w:rPr>
          <w:sz w:val="22"/>
          <w:szCs w:val="22"/>
        </w:rPr>
      </w:pPr>
      <w:r w:rsidRPr="00B81F2C">
        <w:rPr>
          <w:b/>
          <w:sz w:val="22"/>
          <w:szCs w:val="22"/>
        </w:rPr>
        <w:tab/>
      </w:r>
      <w:r w:rsidR="00ED602B" w:rsidRPr="00B81F2C">
        <w:rPr>
          <w:sz w:val="22"/>
          <w:szCs w:val="22"/>
        </w:rPr>
        <w:t xml:space="preserve">It is </w:t>
      </w:r>
      <w:r w:rsidR="00ED602B" w:rsidRPr="00B81F2C">
        <w:rPr>
          <w:b/>
          <w:sz w:val="22"/>
          <w:szCs w:val="22"/>
        </w:rPr>
        <w:t xml:space="preserve">PROPOSED </w:t>
      </w:r>
      <w:r w:rsidR="00ED602B" w:rsidRPr="00B81F2C">
        <w:rPr>
          <w:sz w:val="22"/>
          <w:szCs w:val="22"/>
        </w:rPr>
        <w:t xml:space="preserve">to </w:t>
      </w:r>
      <w:proofErr w:type="gramStart"/>
      <w:r w:rsidR="00ED602B" w:rsidRPr="00B81F2C">
        <w:rPr>
          <w:sz w:val="22"/>
          <w:szCs w:val="22"/>
        </w:rPr>
        <w:t>hold</w:t>
      </w:r>
      <w:proofErr w:type="gramEnd"/>
      <w:r w:rsidR="00ED602B" w:rsidRPr="00B81F2C">
        <w:rPr>
          <w:sz w:val="22"/>
          <w:szCs w:val="22"/>
        </w:rPr>
        <w:t xml:space="preserve"> the budget at the same level of </w:t>
      </w:r>
      <w:r w:rsidR="00ED602B" w:rsidRPr="00B81F2C">
        <w:rPr>
          <w:b/>
          <w:sz w:val="22"/>
          <w:szCs w:val="22"/>
        </w:rPr>
        <w:t>£</w:t>
      </w:r>
      <w:r w:rsidR="0048473F" w:rsidRPr="00B81F2C">
        <w:rPr>
          <w:b/>
          <w:sz w:val="22"/>
          <w:szCs w:val="22"/>
        </w:rPr>
        <w:t>72</w:t>
      </w:r>
      <w:r w:rsidR="00ED602B" w:rsidRPr="00B81F2C">
        <w:rPr>
          <w:b/>
          <w:sz w:val="22"/>
          <w:szCs w:val="22"/>
        </w:rPr>
        <w:t>.00</w:t>
      </w:r>
      <w:r w:rsidR="00436090" w:rsidRPr="00B81F2C">
        <w:rPr>
          <w:b/>
          <w:sz w:val="22"/>
          <w:szCs w:val="22"/>
        </w:rPr>
        <w:t xml:space="preserve"> (i.e. £6.00 per month)</w:t>
      </w:r>
      <w:r w:rsidR="00ED602B" w:rsidRPr="00B81F2C">
        <w:rPr>
          <w:sz w:val="22"/>
          <w:szCs w:val="22"/>
        </w:rPr>
        <w:t xml:space="preserve"> for </w:t>
      </w:r>
      <w:r w:rsidR="00436090" w:rsidRPr="00B81F2C">
        <w:rPr>
          <w:sz w:val="22"/>
          <w:szCs w:val="22"/>
        </w:rPr>
        <w:t>2024-25.</w:t>
      </w:r>
    </w:p>
    <w:p w14:paraId="215CC567" w14:textId="77777777" w:rsidR="00B81F2C" w:rsidRPr="00B81F2C" w:rsidRDefault="00B81F2C" w:rsidP="00B81F2C">
      <w:pPr>
        <w:pStyle w:val="BodyTextIndent3"/>
        <w:tabs>
          <w:tab w:val="clear" w:pos="360"/>
        </w:tabs>
        <w:ind w:left="567" w:firstLine="0"/>
        <w:jc w:val="left"/>
        <w:rPr>
          <w:b/>
          <w:sz w:val="16"/>
          <w:szCs w:val="16"/>
          <w:highlight w:val="yellow"/>
        </w:rPr>
      </w:pPr>
    </w:p>
    <w:p w14:paraId="7F0DBDC8" w14:textId="77777777" w:rsidR="00E456E0" w:rsidRPr="00B81F2C" w:rsidRDefault="00E456E0" w:rsidP="00B81F2C">
      <w:pPr>
        <w:pStyle w:val="BodyTextIndent3"/>
        <w:numPr>
          <w:ilvl w:val="0"/>
          <w:numId w:val="23"/>
        </w:numPr>
        <w:tabs>
          <w:tab w:val="clear" w:pos="360"/>
        </w:tabs>
        <w:ind w:left="567" w:hanging="567"/>
        <w:jc w:val="left"/>
        <w:rPr>
          <w:b/>
          <w:sz w:val="22"/>
          <w:szCs w:val="22"/>
        </w:rPr>
      </w:pPr>
      <w:r w:rsidRPr="00B81F2C">
        <w:rPr>
          <w:b/>
          <w:sz w:val="22"/>
          <w:szCs w:val="22"/>
        </w:rPr>
        <w:t>Contingency Item</w:t>
      </w:r>
    </w:p>
    <w:p w14:paraId="4D3698CB" w14:textId="77777777" w:rsidR="00FD2160" w:rsidRPr="00B81F2C" w:rsidRDefault="00FD2160" w:rsidP="00B81F2C">
      <w:pPr>
        <w:pStyle w:val="BodyTextIndent3"/>
        <w:tabs>
          <w:tab w:val="clear" w:pos="360"/>
        </w:tabs>
        <w:ind w:left="567" w:hanging="567"/>
        <w:jc w:val="left"/>
        <w:rPr>
          <w:b/>
          <w:sz w:val="22"/>
          <w:szCs w:val="22"/>
        </w:rPr>
      </w:pPr>
      <w:r w:rsidRPr="00B81F2C">
        <w:rPr>
          <w:sz w:val="22"/>
          <w:szCs w:val="22"/>
        </w:rPr>
        <w:tab/>
      </w:r>
      <w:r w:rsidR="00B81F2C" w:rsidRPr="00B81F2C">
        <w:rPr>
          <w:sz w:val="22"/>
          <w:szCs w:val="22"/>
        </w:rPr>
        <w:t xml:space="preserve">Together with </w:t>
      </w:r>
      <w:r w:rsidR="009E6841">
        <w:rPr>
          <w:sz w:val="22"/>
          <w:szCs w:val="22"/>
        </w:rPr>
        <w:t xml:space="preserve">Item 18, </w:t>
      </w:r>
      <w:r w:rsidR="00B81F2C" w:rsidRPr="00B81F2C">
        <w:rPr>
          <w:sz w:val="22"/>
          <w:szCs w:val="22"/>
        </w:rPr>
        <w:t>S137</w:t>
      </w:r>
      <w:r w:rsidR="009E6841">
        <w:rPr>
          <w:sz w:val="22"/>
          <w:szCs w:val="22"/>
        </w:rPr>
        <w:t xml:space="preserve"> Community Projects</w:t>
      </w:r>
      <w:r w:rsidR="00B81F2C" w:rsidRPr="00B81F2C">
        <w:rPr>
          <w:sz w:val="22"/>
          <w:szCs w:val="22"/>
        </w:rPr>
        <w:t>, t</w:t>
      </w:r>
      <w:r w:rsidR="00C02167" w:rsidRPr="00B81F2C">
        <w:rPr>
          <w:sz w:val="22"/>
          <w:szCs w:val="22"/>
        </w:rPr>
        <w:t>his budget acts as a</w:t>
      </w:r>
      <w:r w:rsidR="00D03FB7" w:rsidRPr="00B81F2C">
        <w:rPr>
          <w:sz w:val="22"/>
          <w:szCs w:val="22"/>
        </w:rPr>
        <w:t xml:space="preserve"> balancing item </w:t>
      </w:r>
      <w:r w:rsidR="00BF143B" w:rsidRPr="00B81F2C">
        <w:rPr>
          <w:sz w:val="22"/>
          <w:szCs w:val="22"/>
        </w:rPr>
        <w:t xml:space="preserve">to </w:t>
      </w:r>
      <w:r w:rsidR="00E456E0" w:rsidRPr="00B81F2C">
        <w:rPr>
          <w:sz w:val="22"/>
          <w:szCs w:val="22"/>
        </w:rPr>
        <w:t>enable the precept to be held at the same level as last year.</w:t>
      </w:r>
      <w:r w:rsidR="00B81F2C" w:rsidRPr="00B81F2C">
        <w:rPr>
          <w:sz w:val="22"/>
          <w:szCs w:val="22"/>
        </w:rPr>
        <w:t xml:space="preserve"> </w:t>
      </w:r>
      <w:r w:rsidR="00B81F2C" w:rsidRPr="00B81F2C">
        <w:rPr>
          <w:sz w:val="22"/>
          <w:szCs w:val="22"/>
          <w:highlight w:val="yellow"/>
        </w:rPr>
        <w:t xml:space="preserve">It is </w:t>
      </w:r>
      <w:r w:rsidR="00B81F2C" w:rsidRPr="00B81F2C">
        <w:rPr>
          <w:b/>
          <w:sz w:val="22"/>
          <w:szCs w:val="22"/>
          <w:highlight w:val="yellow"/>
        </w:rPr>
        <w:t>PROPOSED</w:t>
      </w:r>
      <w:r w:rsidR="00B81F2C" w:rsidRPr="00B81F2C">
        <w:rPr>
          <w:sz w:val="22"/>
          <w:szCs w:val="22"/>
          <w:highlight w:val="yellow"/>
        </w:rPr>
        <w:t xml:space="preserve"> to set a budget of </w:t>
      </w:r>
      <w:r w:rsidR="009E6841">
        <w:rPr>
          <w:b/>
          <w:sz w:val="22"/>
          <w:szCs w:val="22"/>
          <w:highlight w:val="yellow"/>
        </w:rPr>
        <w:t>£6</w:t>
      </w:r>
      <w:r w:rsidR="00B81F2C" w:rsidRPr="00787FD2">
        <w:rPr>
          <w:b/>
          <w:sz w:val="22"/>
          <w:szCs w:val="22"/>
          <w:highlight w:val="yellow"/>
        </w:rPr>
        <w:t>00.00.</w:t>
      </w:r>
      <w:r w:rsidR="00BF143B" w:rsidRPr="00B81F2C">
        <w:rPr>
          <w:sz w:val="22"/>
          <w:szCs w:val="22"/>
        </w:rPr>
        <w:t xml:space="preserve"> </w:t>
      </w:r>
    </w:p>
    <w:p w14:paraId="42907664" w14:textId="77777777" w:rsidR="00FD2160" w:rsidRPr="00B81F2C" w:rsidRDefault="00FD2160" w:rsidP="00B81F2C">
      <w:pPr>
        <w:pStyle w:val="BodyTextIndent3"/>
        <w:tabs>
          <w:tab w:val="clear" w:pos="360"/>
        </w:tabs>
        <w:ind w:left="567" w:hanging="567"/>
        <w:jc w:val="left"/>
        <w:rPr>
          <w:b/>
          <w:sz w:val="16"/>
          <w:szCs w:val="16"/>
        </w:rPr>
      </w:pPr>
    </w:p>
    <w:p w14:paraId="3B1AC194" w14:textId="77777777" w:rsidR="003221B7" w:rsidRPr="00B81F2C" w:rsidRDefault="00FD2160" w:rsidP="00B81F2C">
      <w:pPr>
        <w:pStyle w:val="BodyTextIndent3"/>
        <w:tabs>
          <w:tab w:val="clear" w:pos="360"/>
        </w:tabs>
        <w:ind w:left="567" w:hanging="567"/>
        <w:jc w:val="left"/>
        <w:rPr>
          <w:b/>
          <w:sz w:val="22"/>
          <w:szCs w:val="22"/>
        </w:rPr>
      </w:pPr>
      <w:r w:rsidRPr="00B81F2C">
        <w:rPr>
          <w:b/>
          <w:sz w:val="22"/>
          <w:szCs w:val="22"/>
        </w:rPr>
        <w:t>28</w:t>
      </w:r>
      <w:r w:rsidRPr="00B81F2C">
        <w:rPr>
          <w:b/>
          <w:sz w:val="22"/>
          <w:szCs w:val="22"/>
        </w:rPr>
        <w:tab/>
      </w:r>
      <w:r w:rsidR="00B46241" w:rsidRPr="00B81F2C">
        <w:rPr>
          <w:b/>
          <w:bCs/>
          <w:sz w:val="22"/>
          <w:szCs w:val="22"/>
        </w:rPr>
        <w:t>Balances</w:t>
      </w:r>
    </w:p>
    <w:p w14:paraId="0C813026" w14:textId="77777777" w:rsidR="00305CFE" w:rsidRPr="00B81F2C" w:rsidRDefault="00561029" w:rsidP="00B81F2C">
      <w:pPr>
        <w:pStyle w:val="BodyTextIndent3"/>
        <w:tabs>
          <w:tab w:val="clear" w:pos="360"/>
        </w:tabs>
        <w:ind w:left="567" w:hanging="567"/>
        <w:jc w:val="left"/>
        <w:rPr>
          <w:sz w:val="22"/>
          <w:szCs w:val="22"/>
        </w:rPr>
      </w:pPr>
      <w:r w:rsidRPr="00B81F2C">
        <w:rPr>
          <w:sz w:val="22"/>
          <w:szCs w:val="22"/>
        </w:rPr>
        <w:tab/>
      </w:r>
      <w:r w:rsidR="00B46241" w:rsidRPr="00B81F2C">
        <w:rPr>
          <w:sz w:val="22"/>
          <w:szCs w:val="22"/>
        </w:rPr>
        <w:t xml:space="preserve">The </w:t>
      </w:r>
      <w:r w:rsidR="008B5207" w:rsidRPr="00B81F2C">
        <w:rPr>
          <w:sz w:val="22"/>
          <w:szCs w:val="22"/>
        </w:rPr>
        <w:t xml:space="preserve">projected closing balance </w:t>
      </w:r>
      <w:r w:rsidR="004F29D6" w:rsidRPr="00B81F2C">
        <w:rPr>
          <w:sz w:val="22"/>
          <w:szCs w:val="22"/>
        </w:rPr>
        <w:t xml:space="preserve">and reserves </w:t>
      </w:r>
      <w:proofErr w:type="gramStart"/>
      <w:r w:rsidR="008B5207" w:rsidRPr="00B81F2C">
        <w:rPr>
          <w:sz w:val="22"/>
          <w:szCs w:val="22"/>
        </w:rPr>
        <w:t>at</w:t>
      </w:r>
      <w:proofErr w:type="gramEnd"/>
      <w:r w:rsidR="008B5207" w:rsidRPr="00B81F2C">
        <w:rPr>
          <w:sz w:val="22"/>
          <w:szCs w:val="22"/>
        </w:rPr>
        <w:t xml:space="preserve"> </w:t>
      </w:r>
      <w:r w:rsidR="008B5207" w:rsidRPr="00B81F2C">
        <w:rPr>
          <w:b/>
          <w:sz w:val="22"/>
          <w:szCs w:val="22"/>
        </w:rPr>
        <w:t>31</w:t>
      </w:r>
      <w:r w:rsidR="008B5207" w:rsidRPr="00B81F2C">
        <w:rPr>
          <w:b/>
          <w:sz w:val="22"/>
          <w:szCs w:val="22"/>
          <w:vertAlign w:val="superscript"/>
        </w:rPr>
        <w:t>st</w:t>
      </w:r>
      <w:r w:rsidR="008B5207" w:rsidRPr="00B81F2C">
        <w:rPr>
          <w:b/>
          <w:sz w:val="22"/>
          <w:szCs w:val="22"/>
        </w:rPr>
        <w:t xml:space="preserve"> March 2024</w:t>
      </w:r>
      <w:r w:rsidR="008B5207" w:rsidRPr="00B81F2C">
        <w:rPr>
          <w:sz w:val="22"/>
          <w:szCs w:val="22"/>
        </w:rPr>
        <w:t xml:space="preserve"> is </w:t>
      </w:r>
      <w:r w:rsidR="008B5207" w:rsidRPr="00B81F2C">
        <w:rPr>
          <w:b/>
          <w:sz w:val="22"/>
          <w:szCs w:val="22"/>
        </w:rPr>
        <w:t>£</w:t>
      </w:r>
      <w:r w:rsidR="008A6DA1">
        <w:rPr>
          <w:b/>
          <w:sz w:val="22"/>
          <w:szCs w:val="22"/>
        </w:rPr>
        <w:t>10,</w:t>
      </w:r>
      <w:r w:rsidR="003672B1">
        <w:rPr>
          <w:b/>
          <w:sz w:val="22"/>
          <w:szCs w:val="22"/>
        </w:rPr>
        <w:t>559.83</w:t>
      </w:r>
      <w:r w:rsidR="008B5207" w:rsidRPr="00B81F2C">
        <w:rPr>
          <w:sz w:val="22"/>
          <w:szCs w:val="22"/>
        </w:rPr>
        <w:t xml:space="preserve"> which </w:t>
      </w:r>
      <w:r w:rsidR="001804AE" w:rsidRPr="00B81F2C">
        <w:rPr>
          <w:bCs/>
          <w:sz w:val="22"/>
          <w:szCs w:val="22"/>
        </w:rPr>
        <w:t>includes the</w:t>
      </w:r>
      <w:r w:rsidR="001804AE" w:rsidRPr="00B81F2C">
        <w:rPr>
          <w:b/>
          <w:bCs/>
          <w:sz w:val="22"/>
          <w:szCs w:val="22"/>
        </w:rPr>
        <w:t xml:space="preserve"> </w:t>
      </w:r>
      <w:r w:rsidR="001804AE" w:rsidRPr="00B81F2C">
        <w:rPr>
          <w:sz w:val="22"/>
          <w:szCs w:val="22"/>
        </w:rPr>
        <w:t>Community Infrastructure Levy</w:t>
      </w:r>
      <w:r w:rsidR="00B81F2C" w:rsidRPr="00B81F2C">
        <w:rPr>
          <w:sz w:val="22"/>
          <w:szCs w:val="22"/>
        </w:rPr>
        <w:t xml:space="preserve"> (CIL)</w:t>
      </w:r>
      <w:r w:rsidR="001804AE" w:rsidRPr="00B81F2C">
        <w:rPr>
          <w:sz w:val="22"/>
          <w:szCs w:val="22"/>
        </w:rPr>
        <w:t xml:space="preserve"> monies of </w:t>
      </w:r>
      <w:r w:rsidR="001804AE" w:rsidRPr="00B81F2C">
        <w:rPr>
          <w:b/>
          <w:sz w:val="22"/>
          <w:szCs w:val="22"/>
        </w:rPr>
        <w:t>£3,605.10</w:t>
      </w:r>
      <w:r w:rsidR="001804AE" w:rsidRPr="00B81F2C">
        <w:rPr>
          <w:sz w:val="22"/>
          <w:szCs w:val="22"/>
        </w:rPr>
        <w:t xml:space="preserve"> from the sale of Eden House </w:t>
      </w:r>
      <w:r w:rsidR="001804AE" w:rsidRPr="00B81F2C">
        <w:rPr>
          <w:sz w:val="22"/>
          <w:szCs w:val="22"/>
        </w:rPr>
        <w:lastRenderedPageBreak/>
        <w:t>(ring</w:t>
      </w:r>
      <w:r w:rsidR="001804AE" w:rsidRPr="00B81F2C">
        <w:rPr>
          <w:bCs/>
          <w:sz w:val="22"/>
          <w:szCs w:val="22"/>
        </w:rPr>
        <w:t xml:space="preserve"> </w:t>
      </w:r>
      <w:r w:rsidR="001804AE" w:rsidRPr="00B81F2C">
        <w:rPr>
          <w:sz w:val="22"/>
          <w:szCs w:val="22"/>
        </w:rPr>
        <w:t>fenced for community projects)</w:t>
      </w:r>
      <w:r w:rsidR="004F29D6" w:rsidRPr="00B81F2C">
        <w:rPr>
          <w:sz w:val="22"/>
          <w:szCs w:val="22"/>
        </w:rPr>
        <w:t xml:space="preserve">. When adjusted for the CIL, </w:t>
      </w:r>
      <w:r w:rsidR="001804AE" w:rsidRPr="00B81F2C">
        <w:rPr>
          <w:sz w:val="22"/>
          <w:szCs w:val="22"/>
        </w:rPr>
        <w:t xml:space="preserve">the revised </w:t>
      </w:r>
      <w:r w:rsidR="00D539DC" w:rsidRPr="00B81F2C">
        <w:rPr>
          <w:sz w:val="22"/>
          <w:szCs w:val="22"/>
        </w:rPr>
        <w:t xml:space="preserve">projected reserves are </w:t>
      </w:r>
      <w:r w:rsidR="001804AE" w:rsidRPr="00B81F2C">
        <w:rPr>
          <w:b/>
          <w:sz w:val="22"/>
          <w:szCs w:val="22"/>
        </w:rPr>
        <w:t>£</w:t>
      </w:r>
      <w:r w:rsidR="003672B1">
        <w:rPr>
          <w:b/>
          <w:sz w:val="22"/>
          <w:szCs w:val="22"/>
        </w:rPr>
        <w:t>6,954.73</w:t>
      </w:r>
      <w:r w:rsidR="001804AE" w:rsidRPr="00B81F2C">
        <w:rPr>
          <w:b/>
          <w:sz w:val="22"/>
          <w:szCs w:val="22"/>
        </w:rPr>
        <w:t>.</w:t>
      </w:r>
      <w:r w:rsidR="001804AE" w:rsidRPr="00B81F2C">
        <w:rPr>
          <w:sz w:val="22"/>
          <w:szCs w:val="22"/>
        </w:rPr>
        <w:t xml:space="preserve"> </w:t>
      </w:r>
      <w:r w:rsidR="00611BED" w:rsidRPr="00B81F2C">
        <w:rPr>
          <w:sz w:val="22"/>
          <w:szCs w:val="22"/>
        </w:rPr>
        <w:t>T</w:t>
      </w:r>
      <w:r w:rsidR="00B46241" w:rsidRPr="00B81F2C">
        <w:rPr>
          <w:sz w:val="22"/>
          <w:szCs w:val="22"/>
        </w:rPr>
        <w:t>he Audit Commission advise</w:t>
      </w:r>
      <w:r w:rsidR="001A4AA1" w:rsidRPr="00B81F2C">
        <w:rPr>
          <w:sz w:val="22"/>
          <w:szCs w:val="22"/>
        </w:rPr>
        <w:t>s</w:t>
      </w:r>
      <w:r w:rsidR="00B46241" w:rsidRPr="00B81F2C">
        <w:rPr>
          <w:sz w:val="22"/>
          <w:szCs w:val="22"/>
        </w:rPr>
        <w:t xml:space="preserve"> that balances at year end should be between 3 month</w:t>
      </w:r>
      <w:r w:rsidR="00611BED" w:rsidRPr="00B81F2C">
        <w:rPr>
          <w:sz w:val="22"/>
          <w:szCs w:val="22"/>
        </w:rPr>
        <w:t>s and a year’s operating costs</w:t>
      </w:r>
      <w:r w:rsidR="00D102B8" w:rsidRPr="00B81F2C">
        <w:rPr>
          <w:sz w:val="22"/>
          <w:szCs w:val="22"/>
        </w:rPr>
        <w:t>. The projected r</w:t>
      </w:r>
      <w:r w:rsidR="00B6601E" w:rsidRPr="00B81F2C">
        <w:rPr>
          <w:sz w:val="22"/>
          <w:szCs w:val="22"/>
        </w:rPr>
        <w:t xml:space="preserve">eserves </w:t>
      </w:r>
      <w:proofErr w:type="gramStart"/>
      <w:r w:rsidR="00D102B8" w:rsidRPr="00B81F2C">
        <w:rPr>
          <w:sz w:val="22"/>
          <w:szCs w:val="22"/>
        </w:rPr>
        <w:t>at</w:t>
      </w:r>
      <w:proofErr w:type="gramEnd"/>
      <w:r w:rsidR="00D102B8" w:rsidRPr="00B81F2C">
        <w:rPr>
          <w:sz w:val="22"/>
          <w:szCs w:val="22"/>
        </w:rPr>
        <w:t xml:space="preserve"> March 20</w:t>
      </w:r>
      <w:r w:rsidR="00D539DC" w:rsidRPr="00B81F2C">
        <w:rPr>
          <w:sz w:val="22"/>
          <w:szCs w:val="22"/>
        </w:rPr>
        <w:t>25</w:t>
      </w:r>
      <w:r w:rsidR="004137B4" w:rsidRPr="00B81F2C">
        <w:rPr>
          <w:sz w:val="22"/>
          <w:szCs w:val="22"/>
        </w:rPr>
        <w:t xml:space="preserve"> </w:t>
      </w:r>
      <w:r w:rsidR="00B6601E" w:rsidRPr="00B81F2C">
        <w:rPr>
          <w:sz w:val="22"/>
          <w:szCs w:val="22"/>
        </w:rPr>
        <w:t xml:space="preserve">would cover </w:t>
      </w:r>
      <w:r w:rsidR="00D539DC" w:rsidRPr="00B81F2C">
        <w:rPr>
          <w:sz w:val="22"/>
          <w:szCs w:val="22"/>
        </w:rPr>
        <w:t>approximately six months of the f</w:t>
      </w:r>
      <w:r w:rsidR="00B6601E" w:rsidRPr="00B81F2C">
        <w:rPr>
          <w:sz w:val="22"/>
          <w:szCs w:val="22"/>
        </w:rPr>
        <w:t>ull year costs</w:t>
      </w:r>
      <w:r w:rsidR="00D102B8" w:rsidRPr="00B81F2C">
        <w:rPr>
          <w:sz w:val="22"/>
          <w:szCs w:val="22"/>
        </w:rPr>
        <w:t>.</w:t>
      </w:r>
      <w:r w:rsidR="00611BED" w:rsidRPr="00B81F2C">
        <w:rPr>
          <w:sz w:val="22"/>
          <w:szCs w:val="22"/>
        </w:rPr>
        <w:t xml:space="preserve"> </w:t>
      </w:r>
    </w:p>
    <w:p w14:paraId="5320CC10" w14:textId="77777777" w:rsidR="000459AD" w:rsidRPr="00B81F2C" w:rsidRDefault="000459AD" w:rsidP="00B81F2C">
      <w:pPr>
        <w:pStyle w:val="BodyTextIndent3"/>
        <w:tabs>
          <w:tab w:val="clear" w:pos="360"/>
        </w:tabs>
        <w:ind w:left="567" w:hanging="567"/>
        <w:jc w:val="left"/>
        <w:rPr>
          <w:sz w:val="16"/>
          <w:szCs w:val="16"/>
          <w:highlight w:val="yellow"/>
        </w:rPr>
      </w:pPr>
    </w:p>
    <w:p w14:paraId="2C416CBD" w14:textId="77777777" w:rsidR="00D03FB7" w:rsidRPr="00B81F2C" w:rsidRDefault="00B46241" w:rsidP="001B7BBF">
      <w:pPr>
        <w:numPr>
          <w:ilvl w:val="0"/>
          <w:numId w:val="24"/>
        </w:numPr>
        <w:ind w:left="567" w:hanging="567"/>
        <w:rPr>
          <w:sz w:val="22"/>
          <w:szCs w:val="22"/>
        </w:rPr>
      </w:pPr>
      <w:r w:rsidRPr="00B81F2C">
        <w:rPr>
          <w:b/>
          <w:bCs/>
          <w:sz w:val="22"/>
          <w:szCs w:val="22"/>
        </w:rPr>
        <w:t>Sources of Income</w:t>
      </w:r>
    </w:p>
    <w:p w14:paraId="64F549DA" w14:textId="77777777" w:rsidR="00787FD2" w:rsidRDefault="00B46241" w:rsidP="00B81F2C">
      <w:pPr>
        <w:ind w:left="567" w:hanging="567"/>
        <w:rPr>
          <w:sz w:val="22"/>
          <w:szCs w:val="22"/>
        </w:rPr>
      </w:pPr>
      <w:r w:rsidRPr="00B81F2C">
        <w:rPr>
          <w:sz w:val="22"/>
          <w:szCs w:val="22"/>
        </w:rPr>
        <w:t xml:space="preserve"> </w:t>
      </w:r>
      <w:r w:rsidR="00436090" w:rsidRPr="00B81F2C">
        <w:rPr>
          <w:sz w:val="22"/>
          <w:szCs w:val="22"/>
        </w:rPr>
        <w:tab/>
      </w:r>
      <w:r w:rsidR="004E07BA" w:rsidRPr="00B81F2C">
        <w:rPr>
          <w:sz w:val="22"/>
          <w:szCs w:val="22"/>
        </w:rPr>
        <w:t xml:space="preserve">The only income </w:t>
      </w:r>
      <w:r w:rsidR="00B81F2C">
        <w:rPr>
          <w:sz w:val="22"/>
          <w:szCs w:val="22"/>
        </w:rPr>
        <w:t xml:space="preserve">the Parish Council </w:t>
      </w:r>
      <w:r w:rsidR="004E07BA" w:rsidRPr="00B81F2C">
        <w:rPr>
          <w:sz w:val="22"/>
          <w:szCs w:val="22"/>
        </w:rPr>
        <w:t>can rely on is the precept.</w:t>
      </w:r>
      <w:r w:rsidR="00B81F2C">
        <w:rPr>
          <w:sz w:val="22"/>
          <w:szCs w:val="22"/>
        </w:rPr>
        <w:t xml:space="preserve"> </w:t>
      </w:r>
      <w:r w:rsidR="004E07BA" w:rsidRPr="00B81F2C">
        <w:rPr>
          <w:sz w:val="22"/>
          <w:szCs w:val="22"/>
        </w:rPr>
        <w:t xml:space="preserve"> </w:t>
      </w:r>
    </w:p>
    <w:p w14:paraId="311F1D11" w14:textId="77777777" w:rsidR="00787FD2" w:rsidRPr="001B7BBF" w:rsidRDefault="00787FD2" w:rsidP="00B81F2C">
      <w:pPr>
        <w:ind w:left="567" w:hanging="567"/>
        <w:rPr>
          <w:sz w:val="16"/>
          <w:szCs w:val="16"/>
        </w:rPr>
      </w:pPr>
    </w:p>
    <w:p w14:paraId="11AAEC19" w14:textId="44EEA502" w:rsidR="008B4278" w:rsidRDefault="008D4DF2" w:rsidP="00C443FC">
      <w:pPr>
        <w:numPr>
          <w:ilvl w:val="0"/>
          <w:numId w:val="24"/>
        </w:numPr>
        <w:rPr>
          <w:b/>
          <w:bCs/>
          <w:sz w:val="22"/>
          <w:szCs w:val="22"/>
        </w:rPr>
      </w:pPr>
      <w:r>
        <w:rPr>
          <w:b/>
          <w:bCs/>
          <w:sz w:val="22"/>
          <w:szCs w:val="22"/>
        </w:rPr>
        <w:t xml:space="preserve">   </w:t>
      </w:r>
      <w:r w:rsidR="008B4278" w:rsidRPr="001B7BBF">
        <w:rPr>
          <w:b/>
          <w:bCs/>
          <w:sz w:val="22"/>
          <w:szCs w:val="22"/>
        </w:rPr>
        <w:t>PRECEPT</w:t>
      </w:r>
    </w:p>
    <w:p w14:paraId="650C5435" w14:textId="77777777" w:rsidR="00C443FC" w:rsidRPr="00C443FC" w:rsidRDefault="00C443FC" w:rsidP="00C443FC">
      <w:pPr>
        <w:ind w:left="567"/>
        <w:rPr>
          <w:sz w:val="22"/>
          <w:szCs w:val="22"/>
        </w:rPr>
      </w:pPr>
      <w:r w:rsidRPr="00C443FC">
        <w:rPr>
          <w:sz w:val="22"/>
          <w:szCs w:val="22"/>
        </w:rPr>
        <w:t>The majority of the Parish Council’s annual budget is raised through the Precept.  This is an amount paid by each household in the parish, through their Council Tax payment, which is determined by the Parish Council.  The Precept income is often supplemented through grants.</w:t>
      </w:r>
    </w:p>
    <w:p w14:paraId="250765F3" w14:textId="77777777" w:rsidR="00C443FC" w:rsidRPr="00C443FC" w:rsidRDefault="00C443FC" w:rsidP="00C443FC">
      <w:pPr>
        <w:ind w:left="567" w:hanging="567"/>
        <w:rPr>
          <w:sz w:val="22"/>
          <w:szCs w:val="22"/>
        </w:rPr>
      </w:pPr>
    </w:p>
    <w:p w14:paraId="27DED5F3" w14:textId="77777777" w:rsidR="00C443FC" w:rsidRPr="00C443FC" w:rsidRDefault="00C443FC" w:rsidP="00C443FC">
      <w:pPr>
        <w:ind w:left="567"/>
        <w:rPr>
          <w:sz w:val="22"/>
          <w:szCs w:val="22"/>
        </w:rPr>
      </w:pPr>
      <w:r w:rsidRPr="00C443FC">
        <w:rPr>
          <w:sz w:val="22"/>
          <w:szCs w:val="22"/>
        </w:rPr>
        <w:t xml:space="preserve">In December each year, the Parish Council begins the process of forward planning in preparation for setting a work plan, </w:t>
      </w:r>
      <w:proofErr w:type="gramStart"/>
      <w:r w:rsidRPr="00C443FC">
        <w:rPr>
          <w:sz w:val="22"/>
          <w:szCs w:val="22"/>
        </w:rPr>
        <w:t>budget</w:t>
      </w:r>
      <w:proofErr w:type="gramEnd"/>
      <w:r w:rsidRPr="00C443FC">
        <w:rPr>
          <w:sz w:val="22"/>
          <w:szCs w:val="22"/>
        </w:rPr>
        <w:t xml:space="preserve"> and Precept for the following Council year, which runs from April to March.  Councillors suggest and debate potential new projects, services or activities and discuss and debate whether to revise aspects of the Parish Council’s work.</w:t>
      </w:r>
    </w:p>
    <w:p w14:paraId="2AC2875F" w14:textId="77777777" w:rsidR="00C443FC" w:rsidRPr="00C443FC" w:rsidRDefault="00C443FC" w:rsidP="00C443FC">
      <w:pPr>
        <w:ind w:left="567" w:hanging="567"/>
        <w:rPr>
          <w:sz w:val="22"/>
          <w:szCs w:val="22"/>
        </w:rPr>
      </w:pPr>
    </w:p>
    <w:p w14:paraId="03D014EB" w14:textId="77777777" w:rsidR="00C443FC" w:rsidRPr="00C443FC" w:rsidRDefault="00C443FC" w:rsidP="00C443FC">
      <w:pPr>
        <w:ind w:left="567"/>
        <w:rPr>
          <w:sz w:val="22"/>
          <w:szCs w:val="22"/>
        </w:rPr>
      </w:pPr>
      <w:r w:rsidRPr="00C443FC">
        <w:rPr>
          <w:sz w:val="22"/>
          <w:szCs w:val="22"/>
        </w:rPr>
        <w:t>The Precept (that amount of the Council Tax which is collected on behalf of the Parish Council by Cheshire West and Chester Council) is determined by the budget required.  Following further refinement and adjustments, the following final draft Budget is presented at the January Parish Council meeting.</w:t>
      </w:r>
    </w:p>
    <w:p w14:paraId="37AD7406" w14:textId="77777777" w:rsidR="00C443FC" w:rsidRPr="00C443FC" w:rsidRDefault="00C443FC" w:rsidP="00C443FC">
      <w:pPr>
        <w:ind w:left="567" w:hanging="567"/>
        <w:rPr>
          <w:sz w:val="22"/>
          <w:szCs w:val="22"/>
        </w:rPr>
      </w:pPr>
    </w:p>
    <w:p w14:paraId="01005F93" w14:textId="6FA4536B" w:rsidR="00C443FC" w:rsidRDefault="00C443FC" w:rsidP="00C443FC">
      <w:pPr>
        <w:pStyle w:val="ListParagraph"/>
        <w:spacing w:after="0" w:line="240" w:lineRule="auto"/>
        <w:ind w:left="567"/>
        <w:rPr>
          <w:rFonts w:ascii="Arial" w:hAnsi="Arial"/>
        </w:rPr>
      </w:pPr>
      <w:r w:rsidRPr="00C443FC">
        <w:rPr>
          <w:rFonts w:ascii="Arial" w:hAnsi="Arial"/>
        </w:rPr>
        <w:t xml:space="preserve">In 2023/24, </w:t>
      </w:r>
      <w:r w:rsidRPr="00C443FC">
        <w:rPr>
          <w:rFonts w:ascii="Arial" w:hAnsi="Arial"/>
          <w:noProof/>
        </w:rPr>
        <w:t>Mollington Parish Council</w:t>
      </w:r>
      <w:r w:rsidRPr="00C443FC">
        <w:rPr>
          <w:rFonts w:ascii="Arial" w:hAnsi="Arial"/>
        </w:rPr>
        <w:t xml:space="preserve"> requested a precept</w:t>
      </w:r>
      <w:r>
        <w:rPr>
          <w:rFonts w:ascii="Arial" w:hAnsi="Arial"/>
        </w:rPr>
        <w:t xml:space="preserve"> of </w:t>
      </w:r>
      <w:r>
        <w:rPr>
          <w:rFonts w:ascii="Arial" w:hAnsi="Arial"/>
          <w:bCs/>
        </w:rPr>
        <w:t>£</w:t>
      </w:r>
      <w:r>
        <w:rPr>
          <w:rFonts w:ascii="Arial" w:hAnsi="Arial"/>
          <w:bCs/>
          <w:noProof/>
        </w:rPr>
        <w:t>14,000.00</w:t>
      </w:r>
      <w:r>
        <w:rPr>
          <w:rFonts w:ascii="Arial" w:hAnsi="Arial"/>
          <w:bCs/>
        </w:rPr>
        <w:t xml:space="preserve"> therefore </w:t>
      </w:r>
      <w:r>
        <w:rPr>
          <w:rFonts w:ascii="Arial" w:hAnsi="Arial"/>
        </w:rPr>
        <w:t>costing each household £</w:t>
      </w:r>
      <w:r>
        <w:rPr>
          <w:rFonts w:ascii="Arial" w:hAnsi="Arial"/>
          <w:noProof/>
        </w:rPr>
        <w:t>38.46.  For 2024-2025</w:t>
      </w:r>
      <w:r>
        <w:rPr>
          <w:rFonts w:ascii="Arial" w:hAnsi="Arial"/>
        </w:rPr>
        <w:t xml:space="preserve"> (with a Local Tax Base of </w:t>
      </w:r>
      <w:r>
        <w:rPr>
          <w:rFonts w:ascii="Arial" w:hAnsi="Arial"/>
          <w:noProof/>
        </w:rPr>
        <w:t>374.2</w:t>
      </w:r>
      <w:r>
        <w:rPr>
          <w:rFonts w:ascii="Arial" w:hAnsi="Arial"/>
        </w:rPr>
        <w:t>) it is proposed that the Precept request</w:t>
      </w:r>
      <w:r>
        <w:rPr>
          <w:rFonts w:ascii="Arial" w:hAnsi="Arial"/>
        </w:rPr>
        <w:t xml:space="preserve"> also</w:t>
      </w:r>
      <w:r>
        <w:rPr>
          <w:rFonts w:ascii="Arial" w:hAnsi="Arial"/>
        </w:rPr>
        <w:t xml:space="preserve"> be in the sum of £14,</w:t>
      </w:r>
      <w:r>
        <w:rPr>
          <w:rFonts w:ascii="Arial" w:hAnsi="Arial"/>
        </w:rPr>
        <w:t>0</w:t>
      </w:r>
      <w:r>
        <w:rPr>
          <w:rFonts w:ascii="Arial" w:hAnsi="Arial"/>
        </w:rPr>
        <w:t>00.00 thus costing each household £3</w:t>
      </w:r>
      <w:r>
        <w:rPr>
          <w:rFonts w:ascii="Arial" w:hAnsi="Arial"/>
        </w:rPr>
        <w:t>7.41</w:t>
      </w:r>
      <w:r>
        <w:rPr>
          <w:rFonts w:ascii="Arial" w:hAnsi="Arial"/>
        </w:rPr>
        <w:t>.  In monetary terms, this represents a</w:t>
      </w:r>
      <w:r>
        <w:rPr>
          <w:rFonts w:ascii="Arial" w:hAnsi="Arial"/>
        </w:rPr>
        <w:t xml:space="preserve"> de</w:t>
      </w:r>
      <w:r>
        <w:rPr>
          <w:rFonts w:ascii="Arial" w:hAnsi="Arial"/>
        </w:rPr>
        <w:t>crease per household of £</w:t>
      </w:r>
      <w:r>
        <w:rPr>
          <w:rFonts w:ascii="Arial" w:hAnsi="Arial"/>
        </w:rPr>
        <w:t>1.05</w:t>
      </w:r>
      <w:r>
        <w:rPr>
          <w:rFonts w:ascii="Arial" w:hAnsi="Arial"/>
        </w:rPr>
        <w:t>.</w:t>
      </w:r>
    </w:p>
    <w:p w14:paraId="065F43F3" w14:textId="77777777" w:rsidR="00C443FC" w:rsidRDefault="00C443FC" w:rsidP="00C443FC">
      <w:pPr>
        <w:pStyle w:val="ListParagraph"/>
        <w:spacing w:after="0" w:line="240" w:lineRule="auto"/>
        <w:ind w:left="567" w:hanging="567"/>
        <w:rPr>
          <w:rFonts w:ascii="Arial" w:hAnsi="Arial"/>
        </w:rPr>
      </w:pPr>
    </w:p>
    <w:p w14:paraId="7E55BECA" w14:textId="323A5F3B" w:rsidR="009D620A" w:rsidRPr="001B7BBF" w:rsidRDefault="008B4278" w:rsidP="00C443FC">
      <w:pPr>
        <w:tabs>
          <w:tab w:val="left" w:pos="567"/>
          <w:tab w:val="left" w:pos="2127"/>
          <w:tab w:val="left" w:pos="3686"/>
        </w:tabs>
        <w:rPr>
          <w:sz w:val="22"/>
          <w:szCs w:val="22"/>
        </w:rPr>
      </w:pPr>
      <w:r w:rsidRPr="001B7BBF">
        <w:rPr>
          <w:sz w:val="22"/>
          <w:szCs w:val="22"/>
        </w:rPr>
        <w:tab/>
      </w:r>
    </w:p>
    <w:p w14:paraId="3A8559F9" w14:textId="70EECDD8" w:rsidR="00B46241" w:rsidRPr="001B7BBF" w:rsidRDefault="00C443FC" w:rsidP="00C443FC">
      <w:pPr>
        <w:rPr>
          <w:b/>
          <w:sz w:val="22"/>
          <w:szCs w:val="22"/>
        </w:rPr>
      </w:pPr>
      <w:r>
        <w:rPr>
          <w:b/>
          <w:bCs/>
          <w:sz w:val="22"/>
          <w:szCs w:val="22"/>
        </w:rPr>
        <w:t>C</w:t>
      </w:r>
      <w:r w:rsidR="008137DE" w:rsidRPr="001B7BBF">
        <w:rPr>
          <w:b/>
          <w:bCs/>
          <w:sz w:val="22"/>
          <w:szCs w:val="22"/>
        </w:rPr>
        <w:t>ONCLUSION</w:t>
      </w:r>
      <w:r w:rsidR="008137DE" w:rsidRPr="001B7BBF">
        <w:rPr>
          <w:b/>
          <w:sz w:val="22"/>
          <w:szCs w:val="22"/>
        </w:rPr>
        <w:t>:</w:t>
      </w:r>
    </w:p>
    <w:p w14:paraId="28D97269" w14:textId="4E34915F" w:rsidR="0026682A" w:rsidRPr="001B7BBF" w:rsidRDefault="0089144E" w:rsidP="00C443FC">
      <w:pPr>
        <w:pStyle w:val="BodyText"/>
        <w:jc w:val="left"/>
        <w:rPr>
          <w:b/>
          <w:sz w:val="22"/>
          <w:szCs w:val="22"/>
          <w:lang w:val="en-GB"/>
        </w:rPr>
      </w:pPr>
      <w:r w:rsidRPr="001B7BBF">
        <w:rPr>
          <w:b/>
          <w:sz w:val="22"/>
          <w:szCs w:val="22"/>
          <w:lang w:val="en-GB"/>
        </w:rPr>
        <w:t>Setting a</w:t>
      </w:r>
      <w:r w:rsidR="006B5907" w:rsidRPr="001B7BBF">
        <w:rPr>
          <w:b/>
          <w:sz w:val="22"/>
          <w:szCs w:val="22"/>
          <w:lang w:val="en-GB"/>
        </w:rPr>
        <w:t xml:space="preserve"> Budget of £</w:t>
      </w:r>
      <w:r w:rsidR="00D55311" w:rsidRPr="001B7BBF">
        <w:rPr>
          <w:b/>
          <w:sz w:val="22"/>
          <w:szCs w:val="22"/>
          <w:lang w:val="en-GB"/>
        </w:rPr>
        <w:t>14</w:t>
      </w:r>
      <w:r w:rsidR="006B5907" w:rsidRPr="001B7BBF">
        <w:rPr>
          <w:b/>
          <w:sz w:val="22"/>
          <w:szCs w:val="22"/>
          <w:lang w:val="en-GB"/>
        </w:rPr>
        <w:t>,000</w:t>
      </w:r>
      <w:r w:rsidR="006049E1" w:rsidRPr="001B7BBF">
        <w:rPr>
          <w:b/>
          <w:sz w:val="22"/>
          <w:szCs w:val="22"/>
          <w:lang w:val="en-GB"/>
        </w:rPr>
        <w:t xml:space="preserve"> would </w:t>
      </w:r>
      <w:r w:rsidR="00515AD6" w:rsidRPr="001B7BBF">
        <w:rPr>
          <w:b/>
          <w:sz w:val="22"/>
          <w:szCs w:val="22"/>
          <w:lang w:val="en-GB"/>
        </w:rPr>
        <w:t xml:space="preserve">result in </w:t>
      </w:r>
      <w:r w:rsidR="00C443FC">
        <w:rPr>
          <w:b/>
          <w:sz w:val="22"/>
          <w:szCs w:val="22"/>
          <w:lang w:val="en-GB"/>
        </w:rPr>
        <w:t>a reduction</w:t>
      </w:r>
      <w:r w:rsidR="00515AD6" w:rsidRPr="001B7BBF">
        <w:rPr>
          <w:b/>
          <w:sz w:val="22"/>
          <w:szCs w:val="22"/>
          <w:lang w:val="en-GB"/>
        </w:rPr>
        <w:t xml:space="preserve"> </w:t>
      </w:r>
      <w:r w:rsidRPr="001B7BBF">
        <w:rPr>
          <w:b/>
          <w:sz w:val="22"/>
          <w:szCs w:val="22"/>
          <w:lang w:val="en-GB"/>
        </w:rPr>
        <w:t xml:space="preserve">per </w:t>
      </w:r>
      <w:r w:rsidR="006049E1" w:rsidRPr="001B7BBF">
        <w:rPr>
          <w:b/>
          <w:sz w:val="22"/>
          <w:szCs w:val="22"/>
          <w:lang w:val="en-GB"/>
        </w:rPr>
        <w:t xml:space="preserve">Band D </w:t>
      </w:r>
      <w:r w:rsidR="00C443FC">
        <w:rPr>
          <w:b/>
          <w:sz w:val="22"/>
          <w:szCs w:val="22"/>
          <w:lang w:val="en-GB"/>
        </w:rPr>
        <w:t>to £37.41</w:t>
      </w:r>
      <w:r w:rsidR="00D03FB7" w:rsidRPr="001B7BBF">
        <w:rPr>
          <w:b/>
          <w:sz w:val="22"/>
          <w:szCs w:val="22"/>
          <w:lang w:val="en-GB"/>
        </w:rPr>
        <w:t>.</w:t>
      </w:r>
    </w:p>
    <w:p w14:paraId="3906EE87" w14:textId="77777777" w:rsidR="00F0668E" w:rsidRPr="001B7BBF" w:rsidRDefault="00F0668E" w:rsidP="00FC7568">
      <w:pPr>
        <w:pStyle w:val="BodyText"/>
        <w:tabs>
          <w:tab w:val="left" w:pos="4080"/>
        </w:tabs>
        <w:ind w:left="567" w:hanging="567"/>
        <w:jc w:val="left"/>
        <w:rPr>
          <w:b/>
          <w:sz w:val="22"/>
          <w:szCs w:val="22"/>
          <w:lang w:val="en-GB"/>
        </w:rPr>
      </w:pPr>
    </w:p>
    <w:p w14:paraId="59F9765A" w14:textId="4B8B352D" w:rsidR="00AD3798" w:rsidRPr="001B7BBF" w:rsidRDefault="00AD3798" w:rsidP="00C443FC">
      <w:pPr>
        <w:pStyle w:val="BodyText"/>
        <w:jc w:val="left"/>
        <w:rPr>
          <w:b/>
          <w:sz w:val="22"/>
          <w:szCs w:val="22"/>
        </w:rPr>
      </w:pPr>
      <w:r w:rsidRPr="001B7BBF">
        <w:rPr>
          <w:b/>
          <w:sz w:val="22"/>
          <w:szCs w:val="22"/>
        </w:rPr>
        <w:t>RECOMMENDED</w:t>
      </w:r>
    </w:p>
    <w:p w14:paraId="523E3535" w14:textId="3683CD80" w:rsidR="00B071A5" w:rsidRPr="001B7BBF" w:rsidRDefault="00AD3798" w:rsidP="00C443FC">
      <w:pPr>
        <w:rPr>
          <w:b/>
          <w:sz w:val="22"/>
          <w:szCs w:val="22"/>
        </w:rPr>
      </w:pPr>
      <w:r w:rsidRPr="001B7BBF">
        <w:rPr>
          <w:b/>
          <w:sz w:val="22"/>
          <w:szCs w:val="22"/>
        </w:rPr>
        <w:t>That t</w:t>
      </w:r>
      <w:r w:rsidR="00B46241" w:rsidRPr="001B7BBF">
        <w:rPr>
          <w:b/>
          <w:sz w:val="22"/>
          <w:szCs w:val="22"/>
        </w:rPr>
        <w:t>he Parish Council</w:t>
      </w:r>
      <w:r w:rsidR="006049E1" w:rsidRPr="001B7BBF">
        <w:rPr>
          <w:b/>
          <w:sz w:val="22"/>
          <w:szCs w:val="22"/>
        </w:rPr>
        <w:t>:</w:t>
      </w:r>
      <w:r w:rsidR="00B46241" w:rsidRPr="001B7BBF">
        <w:rPr>
          <w:b/>
          <w:sz w:val="22"/>
          <w:szCs w:val="22"/>
        </w:rPr>
        <w:t xml:space="preserve"> </w:t>
      </w:r>
    </w:p>
    <w:p w14:paraId="378C1C47" w14:textId="77777777" w:rsidR="00BF4363" w:rsidRPr="001B7BBF" w:rsidRDefault="00BF4363" w:rsidP="00C443FC">
      <w:pPr>
        <w:numPr>
          <w:ilvl w:val="0"/>
          <w:numId w:val="10"/>
        </w:numPr>
        <w:ind w:left="0" w:firstLine="0"/>
        <w:rPr>
          <w:b/>
          <w:sz w:val="22"/>
          <w:szCs w:val="22"/>
        </w:rPr>
      </w:pPr>
      <w:r w:rsidRPr="001B7BBF">
        <w:rPr>
          <w:b/>
          <w:sz w:val="22"/>
          <w:szCs w:val="22"/>
        </w:rPr>
        <w:t xml:space="preserve">Note the </w:t>
      </w:r>
      <w:proofErr w:type="gramStart"/>
      <w:r w:rsidRPr="001B7BBF">
        <w:rPr>
          <w:b/>
          <w:sz w:val="22"/>
          <w:szCs w:val="22"/>
        </w:rPr>
        <w:t>report</w:t>
      </w:r>
      <w:proofErr w:type="gramEnd"/>
    </w:p>
    <w:p w14:paraId="1525AA76" w14:textId="77777777" w:rsidR="00B071A5" w:rsidRPr="001B7BBF" w:rsidRDefault="00B071A5" w:rsidP="00C443FC">
      <w:pPr>
        <w:numPr>
          <w:ilvl w:val="0"/>
          <w:numId w:val="10"/>
        </w:numPr>
        <w:ind w:left="0" w:firstLine="0"/>
        <w:rPr>
          <w:b/>
          <w:sz w:val="22"/>
          <w:szCs w:val="22"/>
        </w:rPr>
      </w:pPr>
      <w:r w:rsidRPr="001B7BBF">
        <w:rPr>
          <w:b/>
          <w:sz w:val="22"/>
          <w:szCs w:val="22"/>
        </w:rPr>
        <w:t xml:space="preserve">Agree the </w:t>
      </w:r>
      <w:r w:rsidR="00436090" w:rsidRPr="001B7BBF">
        <w:rPr>
          <w:b/>
          <w:sz w:val="22"/>
          <w:szCs w:val="22"/>
        </w:rPr>
        <w:t>2024-25</w:t>
      </w:r>
      <w:r w:rsidRPr="001B7BBF">
        <w:rPr>
          <w:b/>
          <w:sz w:val="22"/>
          <w:szCs w:val="22"/>
        </w:rPr>
        <w:t xml:space="preserve"> Budget </w:t>
      </w:r>
      <w:r w:rsidR="00436090" w:rsidRPr="001B7BBF">
        <w:rPr>
          <w:b/>
          <w:sz w:val="22"/>
          <w:szCs w:val="22"/>
        </w:rPr>
        <w:t xml:space="preserve">at </w:t>
      </w:r>
      <w:r w:rsidR="0089144E" w:rsidRPr="001B7BBF">
        <w:rPr>
          <w:b/>
          <w:sz w:val="22"/>
          <w:szCs w:val="22"/>
        </w:rPr>
        <w:t>£</w:t>
      </w:r>
      <w:r w:rsidR="00436090" w:rsidRPr="001B7BBF">
        <w:rPr>
          <w:b/>
          <w:sz w:val="22"/>
          <w:szCs w:val="22"/>
        </w:rPr>
        <w:t>14,000</w:t>
      </w:r>
      <w:r w:rsidR="0089144E" w:rsidRPr="001B7BBF">
        <w:rPr>
          <w:b/>
          <w:sz w:val="22"/>
          <w:szCs w:val="22"/>
        </w:rPr>
        <w:t xml:space="preserve"> </w:t>
      </w:r>
    </w:p>
    <w:p w14:paraId="61091C19" w14:textId="37C1760B" w:rsidR="00B46241" w:rsidRPr="001B7BBF" w:rsidRDefault="006049E1" w:rsidP="00C443FC">
      <w:pPr>
        <w:numPr>
          <w:ilvl w:val="0"/>
          <w:numId w:val="10"/>
        </w:numPr>
        <w:ind w:left="0" w:firstLine="0"/>
        <w:rPr>
          <w:b/>
          <w:sz w:val="22"/>
          <w:szCs w:val="22"/>
        </w:rPr>
      </w:pPr>
      <w:r w:rsidRPr="001B7BBF">
        <w:rPr>
          <w:b/>
          <w:sz w:val="22"/>
          <w:szCs w:val="22"/>
        </w:rPr>
        <w:t xml:space="preserve">Agree the </w:t>
      </w:r>
      <w:r w:rsidR="008B4278" w:rsidRPr="001B7BBF">
        <w:rPr>
          <w:b/>
          <w:sz w:val="22"/>
          <w:szCs w:val="22"/>
        </w:rPr>
        <w:t>P</w:t>
      </w:r>
      <w:r w:rsidR="00B46241" w:rsidRPr="001B7BBF">
        <w:rPr>
          <w:b/>
          <w:sz w:val="22"/>
          <w:szCs w:val="22"/>
        </w:rPr>
        <w:t xml:space="preserve">recept for </w:t>
      </w:r>
      <w:r w:rsidR="00436090" w:rsidRPr="001B7BBF">
        <w:rPr>
          <w:b/>
          <w:sz w:val="22"/>
          <w:szCs w:val="22"/>
        </w:rPr>
        <w:t>2024-25</w:t>
      </w:r>
      <w:r w:rsidR="00D03FB7" w:rsidRPr="001B7BBF">
        <w:rPr>
          <w:b/>
          <w:sz w:val="22"/>
          <w:szCs w:val="22"/>
        </w:rPr>
        <w:t xml:space="preserve"> </w:t>
      </w:r>
      <w:r w:rsidR="00FF66B9" w:rsidRPr="001B7BBF">
        <w:rPr>
          <w:b/>
          <w:sz w:val="22"/>
          <w:szCs w:val="22"/>
        </w:rPr>
        <w:t>at £</w:t>
      </w:r>
      <w:r w:rsidR="00C443FC">
        <w:rPr>
          <w:b/>
          <w:sz w:val="22"/>
          <w:szCs w:val="22"/>
        </w:rPr>
        <w:t>37.41</w:t>
      </w:r>
      <w:r w:rsidR="00436090" w:rsidRPr="001B7BBF">
        <w:rPr>
          <w:b/>
          <w:sz w:val="22"/>
          <w:szCs w:val="22"/>
        </w:rPr>
        <w:t xml:space="preserve"> </w:t>
      </w:r>
      <w:r w:rsidR="00D03FB7" w:rsidRPr="001B7BBF">
        <w:rPr>
          <w:b/>
          <w:sz w:val="22"/>
          <w:szCs w:val="22"/>
        </w:rPr>
        <w:t>per Band D property.</w:t>
      </w:r>
    </w:p>
    <w:p w14:paraId="3587E3DE" w14:textId="77777777" w:rsidR="00D03FB7" w:rsidRPr="001B7BBF" w:rsidRDefault="00D03FB7" w:rsidP="00FC7568">
      <w:pPr>
        <w:ind w:left="567" w:hanging="567"/>
        <w:rPr>
          <w:sz w:val="22"/>
          <w:szCs w:val="22"/>
        </w:rPr>
      </w:pPr>
    </w:p>
    <w:p w14:paraId="393D8DFF" w14:textId="77777777" w:rsidR="00D00485" w:rsidRPr="001B7BBF" w:rsidRDefault="00D00485" w:rsidP="007978EB">
      <w:pPr>
        <w:pStyle w:val="BodyTextIndent3"/>
        <w:tabs>
          <w:tab w:val="clear" w:pos="360"/>
        </w:tabs>
        <w:ind w:left="567" w:hanging="567"/>
        <w:rPr>
          <w:sz w:val="22"/>
          <w:szCs w:val="22"/>
        </w:rPr>
      </w:pPr>
    </w:p>
    <w:p w14:paraId="097D3B05" w14:textId="77777777" w:rsidR="00D00485" w:rsidRPr="001B7BBF" w:rsidRDefault="00D00485" w:rsidP="007978EB">
      <w:pPr>
        <w:pStyle w:val="BodyTextIndent3"/>
        <w:tabs>
          <w:tab w:val="clear" w:pos="360"/>
        </w:tabs>
        <w:ind w:left="567" w:hanging="567"/>
        <w:rPr>
          <w:b/>
          <w:sz w:val="22"/>
          <w:szCs w:val="22"/>
        </w:rPr>
      </w:pPr>
      <w:r w:rsidRPr="001B7BBF">
        <w:rPr>
          <w:b/>
          <w:sz w:val="22"/>
          <w:szCs w:val="22"/>
        </w:rPr>
        <w:t>Pat Wells</w:t>
      </w:r>
      <w:r w:rsidR="00FF66B9" w:rsidRPr="001B7BBF">
        <w:rPr>
          <w:b/>
          <w:sz w:val="22"/>
          <w:szCs w:val="22"/>
        </w:rPr>
        <w:t xml:space="preserve"> </w:t>
      </w:r>
    </w:p>
    <w:p w14:paraId="244DD7F4" w14:textId="77777777" w:rsidR="00D00485" w:rsidRPr="001B7BBF" w:rsidRDefault="00AB5632" w:rsidP="007978EB">
      <w:pPr>
        <w:pStyle w:val="BodyTextIndent3"/>
        <w:tabs>
          <w:tab w:val="clear" w:pos="360"/>
        </w:tabs>
        <w:ind w:left="567" w:hanging="567"/>
        <w:rPr>
          <w:b/>
          <w:sz w:val="22"/>
          <w:szCs w:val="22"/>
        </w:rPr>
      </w:pPr>
      <w:r>
        <w:rPr>
          <w:b/>
          <w:sz w:val="22"/>
          <w:szCs w:val="22"/>
        </w:rPr>
        <w:t>Acting P</w:t>
      </w:r>
      <w:r w:rsidR="00436090" w:rsidRPr="001B7BBF">
        <w:rPr>
          <w:b/>
          <w:sz w:val="22"/>
          <w:szCs w:val="22"/>
        </w:rPr>
        <w:t xml:space="preserve">arish </w:t>
      </w:r>
      <w:r w:rsidR="00D00485" w:rsidRPr="001B7BBF">
        <w:rPr>
          <w:b/>
          <w:sz w:val="22"/>
          <w:szCs w:val="22"/>
        </w:rPr>
        <w:t xml:space="preserve">Clerk </w:t>
      </w:r>
    </w:p>
    <w:p w14:paraId="59627AC4" w14:textId="77777777" w:rsidR="00D00485" w:rsidRPr="001B7BBF" w:rsidRDefault="00436090" w:rsidP="007978EB">
      <w:pPr>
        <w:pStyle w:val="BodyTextIndent3"/>
        <w:tabs>
          <w:tab w:val="clear" w:pos="360"/>
        </w:tabs>
        <w:ind w:left="567" w:hanging="567"/>
        <w:rPr>
          <w:b/>
          <w:sz w:val="22"/>
          <w:szCs w:val="22"/>
        </w:rPr>
      </w:pPr>
      <w:r w:rsidRPr="001B7BBF">
        <w:rPr>
          <w:b/>
          <w:sz w:val="22"/>
          <w:szCs w:val="22"/>
        </w:rPr>
        <w:t xml:space="preserve">Mollington </w:t>
      </w:r>
      <w:r w:rsidR="00D00485" w:rsidRPr="001B7BBF">
        <w:rPr>
          <w:b/>
          <w:sz w:val="22"/>
          <w:szCs w:val="22"/>
        </w:rPr>
        <w:t>Parish Council</w:t>
      </w:r>
    </w:p>
    <w:p w14:paraId="320C83DA" w14:textId="77777777" w:rsidR="00D00485" w:rsidRPr="001B7BBF" w:rsidRDefault="00D00485" w:rsidP="007978EB">
      <w:pPr>
        <w:pStyle w:val="BodyTextIndent3"/>
        <w:tabs>
          <w:tab w:val="clear" w:pos="360"/>
        </w:tabs>
        <w:ind w:left="567" w:hanging="567"/>
        <w:rPr>
          <w:b/>
          <w:sz w:val="22"/>
          <w:szCs w:val="22"/>
        </w:rPr>
      </w:pPr>
    </w:p>
    <w:p w14:paraId="252B0316" w14:textId="77777777" w:rsidR="00D00485" w:rsidRPr="001B7BBF" w:rsidRDefault="00AB5632" w:rsidP="007978EB">
      <w:pPr>
        <w:pStyle w:val="BodyTextIndent3"/>
        <w:tabs>
          <w:tab w:val="clear" w:pos="360"/>
        </w:tabs>
        <w:ind w:left="567" w:hanging="567"/>
        <w:rPr>
          <w:b/>
          <w:sz w:val="22"/>
          <w:szCs w:val="22"/>
        </w:rPr>
      </w:pPr>
      <w:r>
        <w:rPr>
          <w:b/>
          <w:sz w:val="22"/>
          <w:szCs w:val="22"/>
        </w:rPr>
        <w:t>5 Dec</w:t>
      </w:r>
      <w:r w:rsidR="009E6841">
        <w:rPr>
          <w:b/>
          <w:sz w:val="22"/>
          <w:szCs w:val="22"/>
        </w:rPr>
        <w:t>e</w:t>
      </w:r>
      <w:r>
        <w:rPr>
          <w:b/>
          <w:sz w:val="22"/>
          <w:szCs w:val="22"/>
        </w:rPr>
        <w:t>mber</w:t>
      </w:r>
      <w:r w:rsidR="00436090" w:rsidRPr="001B7BBF">
        <w:rPr>
          <w:b/>
          <w:sz w:val="22"/>
          <w:szCs w:val="22"/>
        </w:rPr>
        <w:t xml:space="preserve"> 2023</w:t>
      </w:r>
    </w:p>
    <w:p w14:paraId="7E222201" w14:textId="77777777" w:rsidR="00E30A43" w:rsidRPr="001D5AE7" w:rsidRDefault="00E30A43" w:rsidP="007978EB">
      <w:pPr>
        <w:pStyle w:val="BodyTextIndent3"/>
        <w:tabs>
          <w:tab w:val="clear" w:pos="360"/>
        </w:tabs>
        <w:ind w:left="567" w:hanging="567"/>
        <w:rPr>
          <w:b/>
        </w:rPr>
      </w:pPr>
    </w:p>
    <w:sectPr w:rsidR="00E30A43" w:rsidRPr="001D5AE7">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F0BD7" w14:textId="77777777" w:rsidR="00822672" w:rsidRDefault="00822672" w:rsidP="007C40EF">
      <w:r>
        <w:separator/>
      </w:r>
    </w:p>
  </w:endnote>
  <w:endnote w:type="continuationSeparator" w:id="0">
    <w:p w14:paraId="53117D09" w14:textId="77777777" w:rsidR="00822672" w:rsidRDefault="00822672" w:rsidP="007C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311F" w14:textId="77777777" w:rsidR="00B81F2C" w:rsidRDefault="00B81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618C" w14:textId="77777777" w:rsidR="00375C80" w:rsidRDefault="00375C80">
    <w:pPr>
      <w:pStyle w:val="Footer"/>
      <w:jc w:val="right"/>
    </w:pPr>
    <w:r>
      <w:fldChar w:fldCharType="begin"/>
    </w:r>
    <w:r>
      <w:instrText xml:space="preserve"> PAGE   \* MERGEFORMAT </w:instrText>
    </w:r>
    <w:r>
      <w:fldChar w:fldCharType="separate"/>
    </w:r>
    <w:r w:rsidR="003672B1">
      <w:rPr>
        <w:noProof/>
      </w:rPr>
      <w:t>5</w:t>
    </w:r>
    <w:r>
      <w:fldChar w:fldCharType="end"/>
    </w:r>
  </w:p>
  <w:p w14:paraId="3B6C008A" w14:textId="77777777" w:rsidR="00375C80" w:rsidRDefault="00375C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1F57" w14:textId="77777777" w:rsidR="00B81F2C" w:rsidRDefault="00B81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27C40" w14:textId="77777777" w:rsidR="00822672" w:rsidRDefault="00822672" w:rsidP="007C40EF">
      <w:r>
        <w:separator/>
      </w:r>
    </w:p>
  </w:footnote>
  <w:footnote w:type="continuationSeparator" w:id="0">
    <w:p w14:paraId="18F75D71" w14:textId="77777777" w:rsidR="00822672" w:rsidRDefault="00822672" w:rsidP="007C4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6213" w14:textId="37B1160F" w:rsidR="00B81F2C" w:rsidRDefault="00B81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FB8F" w14:textId="1FA8071B" w:rsidR="00B81F2C" w:rsidRDefault="00B81F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E074" w14:textId="13DA45B6" w:rsidR="00B81F2C" w:rsidRDefault="00B81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942D1"/>
    <w:multiLevelType w:val="hybridMultilevel"/>
    <w:tmpl w:val="4760B214"/>
    <w:lvl w:ilvl="0" w:tplc="3208C2AC">
      <w:start w:val="1"/>
      <w:numFmt w:val="decimal"/>
      <w:lvlText w:val="(%1)"/>
      <w:lvlJc w:val="left"/>
      <w:pPr>
        <w:tabs>
          <w:tab w:val="num" w:pos="1495"/>
        </w:tabs>
        <w:ind w:left="1495" w:hanging="360"/>
      </w:pPr>
      <w:rPr>
        <w:rFonts w:ascii="Arial" w:hAnsi="Arial" w:hint="default"/>
        <w:b w:val="0"/>
        <w:i w:val="0"/>
        <w:sz w:val="24"/>
      </w:rPr>
    </w:lvl>
    <w:lvl w:ilvl="1" w:tplc="32DA595E">
      <w:start w:val="1"/>
      <w:numFmt w:val="bullet"/>
      <w:lvlText w:val=""/>
      <w:lvlJc w:val="left"/>
      <w:pPr>
        <w:tabs>
          <w:tab w:val="num" w:pos="1800"/>
        </w:tabs>
        <w:ind w:left="1800" w:hanging="360"/>
      </w:pPr>
      <w:rPr>
        <w:rFonts w:ascii="Symbol" w:hAnsi="Symbol" w:hint="default"/>
        <w:b w:val="0"/>
        <w:i w:val="0"/>
        <w:sz w:val="20"/>
      </w:rPr>
    </w:lvl>
    <w:lvl w:ilvl="2" w:tplc="2F181E6E">
      <w:start w:val="1"/>
      <w:numFmt w:val="decimal"/>
      <w:lvlText w:val="(%3)"/>
      <w:lvlJc w:val="left"/>
      <w:pPr>
        <w:tabs>
          <w:tab w:val="num" w:pos="2700"/>
        </w:tabs>
        <w:ind w:left="2700" w:hanging="360"/>
      </w:pPr>
      <w:rPr>
        <w:rFonts w:ascii="Arial" w:hAnsi="Arial" w:hint="default"/>
        <w:b w:val="0"/>
        <w:i w:val="0"/>
        <w:sz w:val="24"/>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4146BF"/>
    <w:multiLevelType w:val="singleLevel"/>
    <w:tmpl w:val="858E1422"/>
    <w:lvl w:ilvl="0">
      <w:start w:val="4"/>
      <w:numFmt w:val="decimal"/>
      <w:lvlText w:val="%1"/>
      <w:lvlJc w:val="left"/>
      <w:pPr>
        <w:tabs>
          <w:tab w:val="num" w:pos="720"/>
        </w:tabs>
        <w:ind w:left="720" w:hanging="720"/>
      </w:pPr>
      <w:rPr>
        <w:rFonts w:hint="default"/>
      </w:rPr>
    </w:lvl>
  </w:abstractNum>
  <w:abstractNum w:abstractNumId="2" w15:restartNumberingAfterBreak="0">
    <w:nsid w:val="1E07343E"/>
    <w:multiLevelType w:val="hybridMultilevel"/>
    <w:tmpl w:val="D9F880AA"/>
    <w:lvl w:ilvl="0" w:tplc="1016581E">
      <w:start w:val="1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2F905AC8"/>
    <w:multiLevelType w:val="hybridMultilevel"/>
    <w:tmpl w:val="80AA6746"/>
    <w:lvl w:ilvl="0" w:tplc="54DE476C">
      <w:start w:val="20"/>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2FA212A8"/>
    <w:multiLevelType w:val="hybridMultilevel"/>
    <w:tmpl w:val="A9C6A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2506C9"/>
    <w:multiLevelType w:val="hybridMultilevel"/>
    <w:tmpl w:val="F8B4D676"/>
    <w:lvl w:ilvl="0" w:tplc="EA508ED0">
      <w:start w:val="19"/>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67F5EA4"/>
    <w:multiLevelType w:val="hybridMultilevel"/>
    <w:tmpl w:val="EC8402E8"/>
    <w:lvl w:ilvl="0" w:tplc="CDB672CC">
      <w:start w:val="27"/>
      <w:numFmt w:val="decimal"/>
      <w:lvlText w:val="%1"/>
      <w:lvlJc w:val="left"/>
      <w:pPr>
        <w:ind w:left="644" w:hanging="360"/>
      </w:pPr>
      <w:rPr>
        <w:rFonts w:hint="default"/>
        <w:sz w:val="22"/>
        <w:szCs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E0E5EE1"/>
    <w:multiLevelType w:val="hybridMultilevel"/>
    <w:tmpl w:val="89EED2AC"/>
    <w:lvl w:ilvl="0" w:tplc="2C38D748">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BF102C"/>
    <w:multiLevelType w:val="hybridMultilevel"/>
    <w:tmpl w:val="5E264B08"/>
    <w:lvl w:ilvl="0" w:tplc="8886F0A4">
      <w:start w:val="2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4AF44044"/>
    <w:multiLevelType w:val="hybridMultilevel"/>
    <w:tmpl w:val="C1989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741963"/>
    <w:multiLevelType w:val="hybridMultilevel"/>
    <w:tmpl w:val="22ACA4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F3C7D4F"/>
    <w:multiLevelType w:val="hybridMultilevel"/>
    <w:tmpl w:val="018475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2" w15:restartNumberingAfterBreak="0">
    <w:nsid w:val="56DB594D"/>
    <w:multiLevelType w:val="hybridMultilevel"/>
    <w:tmpl w:val="62302C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91D6B22"/>
    <w:multiLevelType w:val="singleLevel"/>
    <w:tmpl w:val="6C92C022"/>
    <w:lvl w:ilvl="0">
      <w:start w:val="1"/>
      <w:numFmt w:val="decimal"/>
      <w:lvlText w:val="(%1)"/>
      <w:lvlJc w:val="left"/>
      <w:pPr>
        <w:tabs>
          <w:tab w:val="num" w:pos="705"/>
        </w:tabs>
        <w:ind w:left="705" w:hanging="705"/>
      </w:pPr>
      <w:rPr>
        <w:rFonts w:hint="default"/>
      </w:rPr>
    </w:lvl>
  </w:abstractNum>
  <w:abstractNum w:abstractNumId="14" w15:restartNumberingAfterBreak="0">
    <w:nsid w:val="5C7821BF"/>
    <w:multiLevelType w:val="hybridMultilevel"/>
    <w:tmpl w:val="B4A6CD38"/>
    <w:lvl w:ilvl="0" w:tplc="0EB0D8FC">
      <w:start w:val="2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5C2A6B"/>
    <w:multiLevelType w:val="hybridMultilevel"/>
    <w:tmpl w:val="57F6099C"/>
    <w:lvl w:ilvl="0" w:tplc="1ABE2990">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02398C"/>
    <w:multiLevelType w:val="hybridMultilevel"/>
    <w:tmpl w:val="AA66AB12"/>
    <w:lvl w:ilvl="0" w:tplc="762E66B8">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3E4189"/>
    <w:multiLevelType w:val="hybridMultilevel"/>
    <w:tmpl w:val="E954C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7A0E4B"/>
    <w:multiLevelType w:val="hybridMultilevel"/>
    <w:tmpl w:val="0394B0EC"/>
    <w:lvl w:ilvl="0" w:tplc="D7F8DF94">
      <w:start w:val="17"/>
      <w:numFmt w:val="decimal"/>
      <w:lvlText w:val="%1"/>
      <w:lvlJc w:val="left"/>
      <w:pPr>
        <w:ind w:left="786"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68BB1A8E"/>
    <w:multiLevelType w:val="hybridMultilevel"/>
    <w:tmpl w:val="49300EC4"/>
    <w:lvl w:ilvl="0" w:tplc="FBAEF9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00413E1"/>
    <w:multiLevelType w:val="hybridMultilevel"/>
    <w:tmpl w:val="C92AFE8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1" w15:restartNumberingAfterBreak="0">
    <w:nsid w:val="762E0C85"/>
    <w:multiLevelType w:val="singleLevel"/>
    <w:tmpl w:val="FD8ED47A"/>
    <w:lvl w:ilvl="0">
      <w:start w:val="1"/>
      <w:numFmt w:val="decimal"/>
      <w:lvlText w:val="%1."/>
      <w:lvlJc w:val="left"/>
      <w:pPr>
        <w:tabs>
          <w:tab w:val="num" w:pos="720"/>
        </w:tabs>
        <w:ind w:left="720" w:hanging="720"/>
      </w:pPr>
      <w:rPr>
        <w:rFonts w:hint="default"/>
      </w:rPr>
    </w:lvl>
  </w:abstractNum>
  <w:abstractNum w:abstractNumId="22" w15:restartNumberingAfterBreak="0">
    <w:nsid w:val="77C87E1F"/>
    <w:multiLevelType w:val="hybridMultilevel"/>
    <w:tmpl w:val="7F38EC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98D7911"/>
    <w:multiLevelType w:val="hybridMultilevel"/>
    <w:tmpl w:val="B748C702"/>
    <w:lvl w:ilvl="0" w:tplc="6E1A6890">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AA02B4"/>
    <w:multiLevelType w:val="hybridMultilevel"/>
    <w:tmpl w:val="AED0E590"/>
    <w:lvl w:ilvl="0" w:tplc="6E841A5C">
      <w:start w:val="29"/>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84680702">
    <w:abstractNumId w:val="1"/>
  </w:num>
  <w:num w:numId="2" w16cid:durableId="981615437">
    <w:abstractNumId w:val="13"/>
  </w:num>
  <w:num w:numId="3" w16cid:durableId="851335555">
    <w:abstractNumId w:val="21"/>
  </w:num>
  <w:num w:numId="4" w16cid:durableId="1107427404">
    <w:abstractNumId w:val="14"/>
  </w:num>
  <w:num w:numId="5" w16cid:durableId="196815971">
    <w:abstractNumId w:val="7"/>
  </w:num>
  <w:num w:numId="6" w16cid:durableId="324741940">
    <w:abstractNumId w:val="9"/>
  </w:num>
  <w:num w:numId="7" w16cid:durableId="861746356">
    <w:abstractNumId w:val="19"/>
  </w:num>
  <w:num w:numId="8" w16cid:durableId="599293091">
    <w:abstractNumId w:val="15"/>
  </w:num>
  <w:num w:numId="9" w16cid:durableId="1179779282">
    <w:abstractNumId w:val="4"/>
  </w:num>
  <w:num w:numId="10" w16cid:durableId="937760828">
    <w:abstractNumId w:val="16"/>
  </w:num>
  <w:num w:numId="11" w16cid:durableId="2108891679">
    <w:abstractNumId w:val="0"/>
  </w:num>
  <w:num w:numId="12" w16cid:durableId="832918904">
    <w:abstractNumId w:val="23"/>
  </w:num>
  <w:num w:numId="13" w16cid:durableId="456292946">
    <w:abstractNumId w:val="2"/>
  </w:num>
  <w:num w:numId="14" w16cid:durableId="1734035568">
    <w:abstractNumId w:val="17"/>
  </w:num>
  <w:num w:numId="15" w16cid:durableId="738672022">
    <w:abstractNumId w:val="18"/>
  </w:num>
  <w:num w:numId="16" w16cid:durableId="1687125693">
    <w:abstractNumId w:val="11"/>
  </w:num>
  <w:num w:numId="17" w16cid:durableId="1564826272">
    <w:abstractNumId w:val="12"/>
  </w:num>
  <w:num w:numId="18" w16cid:durableId="2131507517">
    <w:abstractNumId w:val="20"/>
  </w:num>
  <w:num w:numId="19" w16cid:durableId="587276229">
    <w:abstractNumId w:val="10"/>
  </w:num>
  <w:num w:numId="20" w16cid:durableId="1924992407">
    <w:abstractNumId w:val="5"/>
  </w:num>
  <w:num w:numId="21" w16cid:durableId="367880785">
    <w:abstractNumId w:val="3"/>
  </w:num>
  <w:num w:numId="22" w16cid:durableId="1968002471">
    <w:abstractNumId w:val="8"/>
  </w:num>
  <w:num w:numId="23" w16cid:durableId="744030882">
    <w:abstractNumId w:val="6"/>
  </w:num>
  <w:num w:numId="24" w16cid:durableId="934510347">
    <w:abstractNumId w:val="24"/>
  </w:num>
  <w:num w:numId="25" w16cid:durableId="7784473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730C"/>
    <w:rsid w:val="00001007"/>
    <w:rsid w:val="00014890"/>
    <w:rsid w:val="0001559D"/>
    <w:rsid w:val="00020C58"/>
    <w:rsid w:val="00021400"/>
    <w:rsid w:val="000262E6"/>
    <w:rsid w:val="000429D8"/>
    <w:rsid w:val="000459AD"/>
    <w:rsid w:val="00050F45"/>
    <w:rsid w:val="000532B0"/>
    <w:rsid w:val="00057044"/>
    <w:rsid w:val="000639BA"/>
    <w:rsid w:val="00071B6D"/>
    <w:rsid w:val="000801B6"/>
    <w:rsid w:val="000817F6"/>
    <w:rsid w:val="0008250F"/>
    <w:rsid w:val="0008750E"/>
    <w:rsid w:val="0009543C"/>
    <w:rsid w:val="000977A8"/>
    <w:rsid w:val="000A0E8E"/>
    <w:rsid w:val="000A33D7"/>
    <w:rsid w:val="000B07D4"/>
    <w:rsid w:val="000B6B50"/>
    <w:rsid w:val="000C2B76"/>
    <w:rsid w:val="000C704D"/>
    <w:rsid w:val="000D04B1"/>
    <w:rsid w:val="000D1172"/>
    <w:rsid w:val="000D30E5"/>
    <w:rsid w:val="000D4431"/>
    <w:rsid w:val="000D448E"/>
    <w:rsid w:val="000E34AD"/>
    <w:rsid w:val="000F3AFF"/>
    <w:rsid w:val="000F41AA"/>
    <w:rsid w:val="00101C80"/>
    <w:rsid w:val="00102ECC"/>
    <w:rsid w:val="00104F21"/>
    <w:rsid w:val="00106877"/>
    <w:rsid w:val="001113CE"/>
    <w:rsid w:val="00117EE2"/>
    <w:rsid w:val="00122CD0"/>
    <w:rsid w:val="00122F55"/>
    <w:rsid w:val="00125BD4"/>
    <w:rsid w:val="00125DF8"/>
    <w:rsid w:val="001355E8"/>
    <w:rsid w:val="00146A5D"/>
    <w:rsid w:val="00146CB8"/>
    <w:rsid w:val="001520E6"/>
    <w:rsid w:val="0015296D"/>
    <w:rsid w:val="001611CA"/>
    <w:rsid w:val="00173166"/>
    <w:rsid w:val="00173E2C"/>
    <w:rsid w:val="00175890"/>
    <w:rsid w:val="00175F38"/>
    <w:rsid w:val="001804AE"/>
    <w:rsid w:val="00187151"/>
    <w:rsid w:val="001876F8"/>
    <w:rsid w:val="00187974"/>
    <w:rsid w:val="00190D04"/>
    <w:rsid w:val="00192D6A"/>
    <w:rsid w:val="001A05EF"/>
    <w:rsid w:val="001A365E"/>
    <w:rsid w:val="001A4AA1"/>
    <w:rsid w:val="001A7836"/>
    <w:rsid w:val="001B7BBF"/>
    <w:rsid w:val="001C130B"/>
    <w:rsid w:val="001C2912"/>
    <w:rsid w:val="001C3248"/>
    <w:rsid w:val="001C52D8"/>
    <w:rsid w:val="001D24DB"/>
    <w:rsid w:val="001D379B"/>
    <w:rsid w:val="001D5AE7"/>
    <w:rsid w:val="002051C3"/>
    <w:rsid w:val="00207236"/>
    <w:rsid w:val="002155D5"/>
    <w:rsid w:val="0021683B"/>
    <w:rsid w:val="002205BB"/>
    <w:rsid w:val="00224A0B"/>
    <w:rsid w:val="00224A10"/>
    <w:rsid w:val="002350CC"/>
    <w:rsid w:val="00235D32"/>
    <w:rsid w:val="00236E05"/>
    <w:rsid w:val="002377F6"/>
    <w:rsid w:val="00250E2B"/>
    <w:rsid w:val="00261037"/>
    <w:rsid w:val="00262E4E"/>
    <w:rsid w:val="0026682A"/>
    <w:rsid w:val="0027114E"/>
    <w:rsid w:val="00272EB8"/>
    <w:rsid w:val="00277B54"/>
    <w:rsid w:val="00286C0A"/>
    <w:rsid w:val="00297CFC"/>
    <w:rsid w:val="002A296E"/>
    <w:rsid w:val="002B3FB5"/>
    <w:rsid w:val="002B6870"/>
    <w:rsid w:val="002C5E07"/>
    <w:rsid w:val="002C730C"/>
    <w:rsid w:val="002E2E0E"/>
    <w:rsid w:val="002F39E9"/>
    <w:rsid w:val="002F5326"/>
    <w:rsid w:val="002F74EC"/>
    <w:rsid w:val="00301262"/>
    <w:rsid w:val="00302BE5"/>
    <w:rsid w:val="00305CFE"/>
    <w:rsid w:val="00311DDB"/>
    <w:rsid w:val="0031685A"/>
    <w:rsid w:val="003221B7"/>
    <w:rsid w:val="003272A8"/>
    <w:rsid w:val="003273B4"/>
    <w:rsid w:val="00330A08"/>
    <w:rsid w:val="0033168D"/>
    <w:rsid w:val="003341B5"/>
    <w:rsid w:val="00335A71"/>
    <w:rsid w:val="00340287"/>
    <w:rsid w:val="00340700"/>
    <w:rsid w:val="00344A28"/>
    <w:rsid w:val="00346E1F"/>
    <w:rsid w:val="00347DE0"/>
    <w:rsid w:val="003551AA"/>
    <w:rsid w:val="00361098"/>
    <w:rsid w:val="003672B1"/>
    <w:rsid w:val="00375C80"/>
    <w:rsid w:val="0037718B"/>
    <w:rsid w:val="00380821"/>
    <w:rsid w:val="00397605"/>
    <w:rsid w:val="00397DE1"/>
    <w:rsid w:val="003A28B4"/>
    <w:rsid w:val="003A2E49"/>
    <w:rsid w:val="003B3FEA"/>
    <w:rsid w:val="003B7379"/>
    <w:rsid w:val="003C08FC"/>
    <w:rsid w:val="003D2E3B"/>
    <w:rsid w:val="003D3448"/>
    <w:rsid w:val="003D6D35"/>
    <w:rsid w:val="003E120C"/>
    <w:rsid w:val="003E1DF8"/>
    <w:rsid w:val="00401CBB"/>
    <w:rsid w:val="0040512D"/>
    <w:rsid w:val="00406D9F"/>
    <w:rsid w:val="00411336"/>
    <w:rsid w:val="00411B6B"/>
    <w:rsid w:val="004137B4"/>
    <w:rsid w:val="00416CF3"/>
    <w:rsid w:val="00416F44"/>
    <w:rsid w:val="00420810"/>
    <w:rsid w:val="004242F7"/>
    <w:rsid w:val="00424B2F"/>
    <w:rsid w:val="00426CD6"/>
    <w:rsid w:val="004275D8"/>
    <w:rsid w:val="00436090"/>
    <w:rsid w:val="00443CDB"/>
    <w:rsid w:val="0045012D"/>
    <w:rsid w:val="00450C41"/>
    <w:rsid w:val="00457A35"/>
    <w:rsid w:val="00461097"/>
    <w:rsid w:val="00461C53"/>
    <w:rsid w:val="0046337D"/>
    <w:rsid w:val="00464802"/>
    <w:rsid w:val="00464E70"/>
    <w:rsid w:val="0046715E"/>
    <w:rsid w:val="00467B0F"/>
    <w:rsid w:val="00471F68"/>
    <w:rsid w:val="00475E39"/>
    <w:rsid w:val="004838B0"/>
    <w:rsid w:val="0048473F"/>
    <w:rsid w:val="00487761"/>
    <w:rsid w:val="00492259"/>
    <w:rsid w:val="004A30F4"/>
    <w:rsid w:val="004A323B"/>
    <w:rsid w:val="004B0C98"/>
    <w:rsid w:val="004B4F65"/>
    <w:rsid w:val="004C03DE"/>
    <w:rsid w:val="004D61E1"/>
    <w:rsid w:val="004E07BA"/>
    <w:rsid w:val="004E1E5C"/>
    <w:rsid w:val="004E374A"/>
    <w:rsid w:val="004E6FB1"/>
    <w:rsid w:val="004F29D6"/>
    <w:rsid w:val="004F643D"/>
    <w:rsid w:val="0050166C"/>
    <w:rsid w:val="005035A2"/>
    <w:rsid w:val="00510113"/>
    <w:rsid w:val="00515AD6"/>
    <w:rsid w:val="0052231E"/>
    <w:rsid w:val="00533CC0"/>
    <w:rsid w:val="00537217"/>
    <w:rsid w:val="00552E01"/>
    <w:rsid w:val="00553482"/>
    <w:rsid w:val="00553CA0"/>
    <w:rsid w:val="00556002"/>
    <w:rsid w:val="00557EAC"/>
    <w:rsid w:val="00561029"/>
    <w:rsid w:val="00564CE6"/>
    <w:rsid w:val="00573ABD"/>
    <w:rsid w:val="00581088"/>
    <w:rsid w:val="00581D1E"/>
    <w:rsid w:val="00582BF9"/>
    <w:rsid w:val="0058789F"/>
    <w:rsid w:val="005A2B36"/>
    <w:rsid w:val="005A4DDA"/>
    <w:rsid w:val="005B34E1"/>
    <w:rsid w:val="005B4673"/>
    <w:rsid w:val="005B6C8B"/>
    <w:rsid w:val="005C367D"/>
    <w:rsid w:val="005C412C"/>
    <w:rsid w:val="005C6DC4"/>
    <w:rsid w:val="005D4531"/>
    <w:rsid w:val="005E030A"/>
    <w:rsid w:val="005F139D"/>
    <w:rsid w:val="005F51C3"/>
    <w:rsid w:val="006004AD"/>
    <w:rsid w:val="00602013"/>
    <w:rsid w:val="00603E68"/>
    <w:rsid w:val="006049E1"/>
    <w:rsid w:val="006071FC"/>
    <w:rsid w:val="00611BED"/>
    <w:rsid w:val="00612694"/>
    <w:rsid w:val="006131E8"/>
    <w:rsid w:val="00613A9C"/>
    <w:rsid w:val="00615594"/>
    <w:rsid w:val="00616C0D"/>
    <w:rsid w:val="00630A3D"/>
    <w:rsid w:val="00631472"/>
    <w:rsid w:val="00667357"/>
    <w:rsid w:val="006705DD"/>
    <w:rsid w:val="00675CCD"/>
    <w:rsid w:val="00675DE5"/>
    <w:rsid w:val="00677550"/>
    <w:rsid w:val="0067777C"/>
    <w:rsid w:val="00683637"/>
    <w:rsid w:val="00694E18"/>
    <w:rsid w:val="006961D7"/>
    <w:rsid w:val="006A2801"/>
    <w:rsid w:val="006B5907"/>
    <w:rsid w:val="006C0C6B"/>
    <w:rsid w:val="006C54BF"/>
    <w:rsid w:val="006D1A1B"/>
    <w:rsid w:val="006D4F0B"/>
    <w:rsid w:val="006E3632"/>
    <w:rsid w:val="006F1D83"/>
    <w:rsid w:val="006F7A87"/>
    <w:rsid w:val="0070185A"/>
    <w:rsid w:val="007070CF"/>
    <w:rsid w:val="007111E8"/>
    <w:rsid w:val="00714836"/>
    <w:rsid w:val="00752BE7"/>
    <w:rsid w:val="0075326F"/>
    <w:rsid w:val="0077046A"/>
    <w:rsid w:val="00774CCE"/>
    <w:rsid w:val="007755B0"/>
    <w:rsid w:val="00775848"/>
    <w:rsid w:val="0078249D"/>
    <w:rsid w:val="007852E3"/>
    <w:rsid w:val="00787FD2"/>
    <w:rsid w:val="00797406"/>
    <w:rsid w:val="00797470"/>
    <w:rsid w:val="007978EB"/>
    <w:rsid w:val="007979A9"/>
    <w:rsid w:val="007A1F07"/>
    <w:rsid w:val="007B552A"/>
    <w:rsid w:val="007B5F09"/>
    <w:rsid w:val="007C2195"/>
    <w:rsid w:val="007C38D0"/>
    <w:rsid w:val="007C40EF"/>
    <w:rsid w:val="007C6CDC"/>
    <w:rsid w:val="007D01F5"/>
    <w:rsid w:val="007D09B0"/>
    <w:rsid w:val="007E100B"/>
    <w:rsid w:val="007E5760"/>
    <w:rsid w:val="007E6CAC"/>
    <w:rsid w:val="007E6E35"/>
    <w:rsid w:val="007F3E8C"/>
    <w:rsid w:val="007F7711"/>
    <w:rsid w:val="007F78E5"/>
    <w:rsid w:val="007F7B67"/>
    <w:rsid w:val="00801446"/>
    <w:rsid w:val="00803E51"/>
    <w:rsid w:val="008042F6"/>
    <w:rsid w:val="008057B8"/>
    <w:rsid w:val="008136D6"/>
    <w:rsid w:val="008137DE"/>
    <w:rsid w:val="00817F32"/>
    <w:rsid w:val="00822672"/>
    <w:rsid w:val="00841816"/>
    <w:rsid w:val="00863EE7"/>
    <w:rsid w:val="00866AC3"/>
    <w:rsid w:val="0087209A"/>
    <w:rsid w:val="00874EF0"/>
    <w:rsid w:val="00876A63"/>
    <w:rsid w:val="008771E3"/>
    <w:rsid w:val="008807CF"/>
    <w:rsid w:val="00886D2D"/>
    <w:rsid w:val="0089144E"/>
    <w:rsid w:val="00894DEE"/>
    <w:rsid w:val="00896A44"/>
    <w:rsid w:val="008A556A"/>
    <w:rsid w:val="008A6C2D"/>
    <w:rsid w:val="008A6DA1"/>
    <w:rsid w:val="008B4278"/>
    <w:rsid w:val="008B5207"/>
    <w:rsid w:val="008B616C"/>
    <w:rsid w:val="008C29C2"/>
    <w:rsid w:val="008C4876"/>
    <w:rsid w:val="008C680F"/>
    <w:rsid w:val="008D4DF2"/>
    <w:rsid w:val="008D57AE"/>
    <w:rsid w:val="008E14FD"/>
    <w:rsid w:val="008E5AAC"/>
    <w:rsid w:val="008F572A"/>
    <w:rsid w:val="008F710C"/>
    <w:rsid w:val="00912ED9"/>
    <w:rsid w:val="00914E4B"/>
    <w:rsid w:val="0091740C"/>
    <w:rsid w:val="00924DF3"/>
    <w:rsid w:val="00932932"/>
    <w:rsid w:val="00936473"/>
    <w:rsid w:val="00937180"/>
    <w:rsid w:val="00940CAB"/>
    <w:rsid w:val="009452F4"/>
    <w:rsid w:val="00947E39"/>
    <w:rsid w:val="00947EE9"/>
    <w:rsid w:val="00950E8E"/>
    <w:rsid w:val="00957249"/>
    <w:rsid w:val="00980875"/>
    <w:rsid w:val="009812BB"/>
    <w:rsid w:val="009832A3"/>
    <w:rsid w:val="009841F7"/>
    <w:rsid w:val="00987BED"/>
    <w:rsid w:val="009B254A"/>
    <w:rsid w:val="009C0698"/>
    <w:rsid w:val="009C7F21"/>
    <w:rsid w:val="009D59BA"/>
    <w:rsid w:val="009D620A"/>
    <w:rsid w:val="009E6841"/>
    <w:rsid w:val="009E7594"/>
    <w:rsid w:val="009F0932"/>
    <w:rsid w:val="009F0B75"/>
    <w:rsid w:val="009F433B"/>
    <w:rsid w:val="009F4E73"/>
    <w:rsid w:val="00A01347"/>
    <w:rsid w:val="00A04D56"/>
    <w:rsid w:val="00A10D9C"/>
    <w:rsid w:val="00A154C4"/>
    <w:rsid w:val="00A22173"/>
    <w:rsid w:val="00A23884"/>
    <w:rsid w:val="00A263D1"/>
    <w:rsid w:val="00A437E7"/>
    <w:rsid w:val="00A532F7"/>
    <w:rsid w:val="00A53745"/>
    <w:rsid w:val="00A73A9B"/>
    <w:rsid w:val="00A815FB"/>
    <w:rsid w:val="00A879E1"/>
    <w:rsid w:val="00A974FD"/>
    <w:rsid w:val="00AA0589"/>
    <w:rsid w:val="00AB01DF"/>
    <w:rsid w:val="00AB5632"/>
    <w:rsid w:val="00AB6B08"/>
    <w:rsid w:val="00AB7B3B"/>
    <w:rsid w:val="00AD3798"/>
    <w:rsid w:val="00AE0711"/>
    <w:rsid w:val="00AE32A3"/>
    <w:rsid w:val="00AE6D1C"/>
    <w:rsid w:val="00B030C1"/>
    <w:rsid w:val="00B056D6"/>
    <w:rsid w:val="00B071A5"/>
    <w:rsid w:val="00B1189B"/>
    <w:rsid w:val="00B1322C"/>
    <w:rsid w:val="00B15BE6"/>
    <w:rsid w:val="00B25783"/>
    <w:rsid w:val="00B35F50"/>
    <w:rsid w:val="00B43FD0"/>
    <w:rsid w:val="00B46241"/>
    <w:rsid w:val="00B566C2"/>
    <w:rsid w:val="00B56D4B"/>
    <w:rsid w:val="00B60542"/>
    <w:rsid w:val="00B617A8"/>
    <w:rsid w:val="00B6601E"/>
    <w:rsid w:val="00B70B4C"/>
    <w:rsid w:val="00B71063"/>
    <w:rsid w:val="00B7155F"/>
    <w:rsid w:val="00B77E7F"/>
    <w:rsid w:val="00B80406"/>
    <w:rsid w:val="00B815E7"/>
    <w:rsid w:val="00B81F04"/>
    <w:rsid w:val="00B81F2C"/>
    <w:rsid w:val="00B84AF2"/>
    <w:rsid w:val="00B95B9E"/>
    <w:rsid w:val="00B96A74"/>
    <w:rsid w:val="00BB2C07"/>
    <w:rsid w:val="00BB57E2"/>
    <w:rsid w:val="00BB6A4C"/>
    <w:rsid w:val="00BC2B7F"/>
    <w:rsid w:val="00BC3A79"/>
    <w:rsid w:val="00BC4A35"/>
    <w:rsid w:val="00BD19D9"/>
    <w:rsid w:val="00BD6625"/>
    <w:rsid w:val="00BF143B"/>
    <w:rsid w:val="00BF4363"/>
    <w:rsid w:val="00BF4AB9"/>
    <w:rsid w:val="00BF6EBB"/>
    <w:rsid w:val="00BF72B7"/>
    <w:rsid w:val="00C001F6"/>
    <w:rsid w:val="00C01FE4"/>
    <w:rsid w:val="00C02167"/>
    <w:rsid w:val="00C17FD6"/>
    <w:rsid w:val="00C22E46"/>
    <w:rsid w:val="00C2388D"/>
    <w:rsid w:val="00C23B16"/>
    <w:rsid w:val="00C26240"/>
    <w:rsid w:val="00C352A2"/>
    <w:rsid w:val="00C36955"/>
    <w:rsid w:val="00C36A82"/>
    <w:rsid w:val="00C37EC4"/>
    <w:rsid w:val="00C41138"/>
    <w:rsid w:val="00C4260C"/>
    <w:rsid w:val="00C443FC"/>
    <w:rsid w:val="00C45E89"/>
    <w:rsid w:val="00C46F97"/>
    <w:rsid w:val="00C60CE8"/>
    <w:rsid w:val="00C62257"/>
    <w:rsid w:val="00C628DE"/>
    <w:rsid w:val="00C65C1E"/>
    <w:rsid w:val="00C90187"/>
    <w:rsid w:val="00C90C0E"/>
    <w:rsid w:val="00C92BC9"/>
    <w:rsid w:val="00C93C37"/>
    <w:rsid w:val="00CB2184"/>
    <w:rsid w:val="00CB4C0F"/>
    <w:rsid w:val="00CB799F"/>
    <w:rsid w:val="00CC1849"/>
    <w:rsid w:val="00CC4301"/>
    <w:rsid w:val="00CC6680"/>
    <w:rsid w:val="00CD7777"/>
    <w:rsid w:val="00CD7827"/>
    <w:rsid w:val="00CE4412"/>
    <w:rsid w:val="00CE6A12"/>
    <w:rsid w:val="00CF1C90"/>
    <w:rsid w:val="00CF2AA7"/>
    <w:rsid w:val="00CF55B4"/>
    <w:rsid w:val="00CF65A9"/>
    <w:rsid w:val="00CF70E0"/>
    <w:rsid w:val="00D00485"/>
    <w:rsid w:val="00D0379A"/>
    <w:rsid w:val="00D03FB7"/>
    <w:rsid w:val="00D06B0A"/>
    <w:rsid w:val="00D102B8"/>
    <w:rsid w:val="00D17043"/>
    <w:rsid w:val="00D17B15"/>
    <w:rsid w:val="00D26435"/>
    <w:rsid w:val="00D30175"/>
    <w:rsid w:val="00D34514"/>
    <w:rsid w:val="00D400C3"/>
    <w:rsid w:val="00D41DBE"/>
    <w:rsid w:val="00D44F0F"/>
    <w:rsid w:val="00D539DC"/>
    <w:rsid w:val="00D55311"/>
    <w:rsid w:val="00D56AE3"/>
    <w:rsid w:val="00D6057C"/>
    <w:rsid w:val="00D633F5"/>
    <w:rsid w:val="00D70705"/>
    <w:rsid w:val="00D77196"/>
    <w:rsid w:val="00D82D21"/>
    <w:rsid w:val="00D87B6F"/>
    <w:rsid w:val="00D9249F"/>
    <w:rsid w:val="00D92EF1"/>
    <w:rsid w:val="00D93D8C"/>
    <w:rsid w:val="00D959E2"/>
    <w:rsid w:val="00DA2E9A"/>
    <w:rsid w:val="00DB61D3"/>
    <w:rsid w:val="00DC217B"/>
    <w:rsid w:val="00DC58A5"/>
    <w:rsid w:val="00DC687A"/>
    <w:rsid w:val="00DD443E"/>
    <w:rsid w:val="00DD4E3F"/>
    <w:rsid w:val="00DE7862"/>
    <w:rsid w:val="00DE7897"/>
    <w:rsid w:val="00DF3746"/>
    <w:rsid w:val="00E00602"/>
    <w:rsid w:val="00E17F44"/>
    <w:rsid w:val="00E23FF5"/>
    <w:rsid w:val="00E2617A"/>
    <w:rsid w:val="00E27C21"/>
    <w:rsid w:val="00E30A43"/>
    <w:rsid w:val="00E3292A"/>
    <w:rsid w:val="00E4286B"/>
    <w:rsid w:val="00E456E0"/>
    <w:rsid w:val="00E52AC1"/>
    <w:rsid w:val="00E558F2"/>
    <w:rsid w:val="00E759BF"/>
    <w:rsid w:val="00E76BB0"/>
    <w:rsid w:val="00E91D18"/>
    <w:rsid w:val="00EA2AB3"/>
    <w:rsid w:val="00EB2CB4"/>
    <w:rsid w:val="00EB4855"/>
    <w:rsid w:val="00EB62A1"/>
    <w:rsid w:val="00EC2A68"/>
    <w:rsid w:val="00ED0C00"/>
    <w:rsid w:val="00ED424D"/>
    <w:rsid w:val="00ED602B"/>
    <w:rsid w:val="00EE2492"/>
    <w:rsid w:val="00EE7894"/>
    <w:rsid w:val="00EF4C51"/>
    <w:rsid w:val="00F03818"/>
    <w:rsid w:val="00F0668E"/>
    <w:rsid w:val="00F30087"/>
    <w:rsid w:val="00F316E4"/>
    <w:rsid w:val="00F44AC9"/>
    <w:rsid w:val="00F47213"/>
    <w:rsid w:val="00F67CF4"/>
    <w:rsid w:val="00F706D1"/>
    <w:rsid w:val="00F71D4F"/>
    <w:rsid w:val="00F72977"/>
    <w:rsid w:val="00F77668"/>
    <w:rsid w:val="00F83394"/>
    <w:rsid w:val="00F85858"/>
    <w:rsid w:val="00F97263"/>
    <w:rsid w:val="00FA5157"/>
    <w:rsid w:val="00FA6AFE"/>
    <w:rsid w:val="00FB194F"/>
    <w:rsid w:val="00FB6064"/>
    <w:rsid w:val="00FB6C62"/>
    <w:rsid w:val="00FC0544"/>
    <w:rsid w:val="00FC0E83"/>
    <w:rsid w:val="00FC0EB0"/>
    <w:rsid w:val="00FC2520"/>
    <w:rsid w:val="00FC39A3"/>
    <w:rsid w:val="00FC5571"/>
    <w:rsid w:val="00FC7568"/>
    <w:rsid w:val="00FD1637"/>
    <w:rsid w:val="00FD2160"/>
    <w:rsid w:val="00FD4B85"/>
    <w:rsid w:val="00FD5BB7"/>
    <w:rsid w:val="00FE474C"/>
    <w:rsid w:val="00FF6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BFCAC9D"/>
  <w15:chartTrackingRefBased/>
  <w15:docId w15:val="{B0D219B6-2703-4F03-B3D2-EB7D8A85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both"/>
      <w:outlineLvl w:val="0"/>
    </w:pPr>
    <w:rPr>
      <w:rFonts w:cs="Arial"/>
      <w:b/>
      <w:bCs/>
    </w:rPr>
  </w:style>
  <w:style w:type="paragraph" w:styleId="Heading2">
    <w:name w:val="heading 2"/>
    <w:basedOn w:val="Normal"/>
    <w:next w:val="Normal"/>
    <w:qFormat/>
    <w:pPr>
      <w:keepNext/>
      <w:outlineLvl w:val="1"/>
    </w:pPr>
    <w:rPr>
      <w:szCs w:val="20"/>
      <w:u w:val="single"/>
      <w:lang w:val="en-US"/>
    </w:rPr>
  </w:style>
  <w:style w:type="paragraph" w:styleId="Heading3">
    <w:name w:val="heading 3"/>
    <w:basedOn w:val="Normal"/>
    <w:next w:val="Normal"/>
    <w:qFormat/>
    <w:pPr>
      <w:keepNext/>
      <w:ind w:left="709" w:hanging="709"/>
      <w:outlineLvl w:val="2"/>
    </w:pPr>
    <w:rPr>
      <w:szCs w:val="20"/>
      <w:u w:val="single"/>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Cs w:val="20"/>
      <w:lang w:val="en-US"/>
    </w:rPr>
  </w:style>
  <w:style w:type="paragraph" w:styleId="BodyTextIndent2">
    <w:name w:val="Body Text Indent 2"/>
    <w:basedOn w:val="Normal"/>
    <w:semiHidden/>
    <w:pPr>
      <w:ind w:left="709" w:hanging="709"/>
    </w:pPr>
    <w:rPr>
      <w:szCs w:val="20"/>
      <w:lang w:val="en-US"/>
    </w:rPr>
  </w:style>
  <w:style w:type="paragraph" w:styleId="BodyTextIndent">
    <w:name w:val="Body Text Indent"/>
    <w:basedOn w:val="Normal"/>
    <w:semiHidden/>
    <w:pPr>
      <w:ind w:left="709" w:firstLine="11"/>
    </w:pPr>
    <w:rPr>
      <w:szCs w:val="20"/>
      <w:lang w:val="en-US"/>
    </w:rPr>
  </w:style>
  <w:style w:type="paragraph" w:styleId="BodyTextIndent3">
    <w:name w:val="Body Text Indent 3"/>
    <w:basedOn w:val="Normal"/>
    <w:semiHidden/>
    <w:pPr>
      <w:tabs>
        <w:tab w:val="left" w:pos="360"/>
      </w:tabs>
      <w:ind w:left="360" w:hanging="360"/>
      <w:jc w:val="both"/>
    </w:pPr>
  </w:style>
  <w:style w:type="paragraph" w:customStyle="1" w:styleId="xl28">
    <w:name w:val="xl28"/>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cs="Arial"/>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semiHidden/>
    <w:unhideWhenUsed/>
    <w:rsid w:val="007C40EF"/>
    <w:pPr>
      <w:tabs>
        <w:tab w:val="center" w:pos="4513"/>
        <w:tab w:val="right" w:pos="9026"/>
      </w:tabs>
    </w:pPr>
  </w:style>
  <w:style w:type="character" w:customStyle="1" w:styleId="HeaderChar">
    <w:name w:val="Header Char"/>
    <w:link w:val="Header"/>
    <w:uiPriority w:val="99"/>
    <w:semiHidden/>
    <w:rsid w:val="007C40EF"/>
    <w:rPr>
      <w:rFonts w:ascii="Arial" w:hAnsi="Arial"/>
      <w:sz w:val="24"/>
      <w:szCs w:val="24"/>
      <w:lang w:eastAsia="en-US"/>
    </w:rPr>
  </w:style>
  <w:style w:type="paragraph" w:styleId="Footer">
    <w:name w:val="footer"/>
    <w:basedOn w:val="Normal"/>
    <w:link w:val="FooterChar"/>
    <w:uiPriority w:val="99"/>
    <w:unhideWhenUsed/>
    <w:rsid w:val="007C40EF"/>
    <w:pPr>
      <w:tabs>
        <w:tab w:val="center" w:pos="4513"/>
        <w:tab w:val="right" w:pos="9026"/>
      </w:tabs>
    </w:pPr>
  </w:style>
  <w:style w:type="character" w:customStyle="1" w:styleId="FooterChar">
    <w:name w:val="Footer Char"/>
    <w:link w:val="Footer"/>
    <w:uiPriority w:val="99"/>
    <w:rsid w:val="007C40EF"/>
    <w:rPr>
      <w:rFonts w:ascii="Arial" w:hAnsi="Arial"/>
      <w:sz w:val="24"/>
      <w:szCs w:val="24"/>
      <w:lang w:eastAsia="en-US"/>
    </w:rPr>
  </w:style>
  <w:style w:type="table" w:styleId="TableGrid">
    <w:name w:val="Table Grid"/>
    <w:basedOn w:val="TableNormal"/>
    <w:uiPriority w:val="59"/>
    <w:rsid w:val="000459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A0589"/>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75C80"/>
    <w:rPr>
      <w:rFonts w:ascii="Tahoma" w:hAnsi="Tahoma" w:cs="Tahoma"/>
      <w:sz w:val="16"/>
      <w:szCs w:val="16"/>
    </w:rPr>
  </w:style>
  <w:style w:type="character" w:customStyle="1" w:styleId="BalloonTextChar">
    <w:name w:val="Balloon Text Char"/>
    <w:link w:val="BalloonText"/>
    <w:uiPriority w:val="99"/>
    <w:semiHidden/>
    <w:rsid w:val="00375C8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976991">
      <w:bodyDiv w:val="1"/>
      <w:marLeft w:val="0"/>
      <w:marRight w:val="0"/>
      <w:marTop w:val="0"/>
      <w:marBottom w:val="0"/>
      <w:divBdr>
        <w:top w:val="none" w:sz="0" w:space="0" w:color="auto"/>
        <w:left w:val="none" w:sz="0" w:space="0" w:color="auto"/>
        <w:bottom w:val="none" w:sz="0" w:space="0" w:color="auto"/>
        <w:right w:val="none" w:sz="0" w:space="0" w:color="auto"/>
      </w:divBdr>
    </w:div>
    <w:div w:id="840851953">
      <w:bodyDiv w:val="1"/>
      <w:marLeft w:val="0"/>
      <w:marRight w:val="0"/>
      <w:marTop w:val="0"/>
      <w:marBottom w:val="0"/>
      <w:divBdr>
        <w:top w:val="none" w:sz="0" w:space="0" w:color="auto"/>
        <w:left w:val="none" w:sz="0" w:space="0" w:color="auto"/>
        <w:bottom w:val="none" w:sz="0" w:space="0" w:color="auto"/>
        <w:right w:val="none" w:sz="0" w:space="0" w:color="auto"/>
      </w:divBdr>
    </w:div>
    <w:div w:id="1077630408">
      <w:bodyDiv w:val="1"/>
      <w:marLeft w:val="0"/>
      <w:marRight w:val="0"/>
      <w:marTop w:val="0"/>
      <w:marBottom w:val="0"/>
      <w:divBdr>
        <w:top w:val="none" w:sz="0" w:space="0" w:color="auto"/>
        <w:left w:val="none" w:sz="0" w:space="0" w:color="auto"/>
        <w:bottom w:val="none" w:sz="0" w:space="0" w:color="auto"/>
        <w:right w:val="none" w:sz="0" w:space="0" w:color="auto"/>
      </w:divBdr>
    </w:div>
    <w:div w:id="1078214926">
      <w:bodyDiv w:val="1"/>
      <w:marLeft w:val="0"/>
      <w:marRight w:val="0"/>
      <w:marTop w:val="0"/>
      <w:marBottom w:val="0"/>
      <w:divBdr>
        <w:top w:val="none" w:sz="0" w:space="0" w:color="auto"/>
        <w:left w:val="none" w:sz="0" w:space="0" w:color="auto"/>
        <w:bottom w:val="none" w:sz="0" w:space="0" w:color="auto"/>
        <w:right w:val="none" w:sz="0" w:space="0" w:color="auto"/>
      </w:divBdr>
      <w:divsChild>
        <w:div w:id="1440878044">
          <w:marLeft w:val="0"/>
          <w:marRight w:val="0"/>
          <w:marTop w:val="0"/>
          <w:marBottom w:val="0"/>
          <w:divBdr>
            <w:top w:val="none" w:sz="0" w:space="0" w:color="auto"/>
            <w:left w:val="none" w:sz="0" w:space="0" w:color="auto"/>
            <w:bottom w:val="none" w:sz="0" w:space="0" w:color="auto"/>
            <w:right w:val="none" w:sz="0" w:space="0" w:color="auto"/>
          </w:divBdr>
          <w:divsChild>
            <w:div w:id="866261583">
              <w:marLeft w:val="0"/>
              <w:marRight w:val="0"/>
              <w:marTop w:val="0"/>
              <w:marBottom w:val="0"/>
              <w:divBdr>
                <w:top w:val="none" w:sz="0" w:space="0" w:color="auto"/>
                <w:left w:val="none" w:sz="0" w:space="0" w:color="auto"/>
                <w:bottom w:val="none" w:sz="0" w:space="0" w:color="auto"/>
                <w:right w:val="none" w:sz="0" w:space="0" w:color="auto"/>
              </w:divBdr>
              <w:divsChild>
                <w:div w:id="1621035130">
                  <w:marLeft w:val="0"/>
                  <w:marRight w:val="0"/>
                  <w:marTop w:val="100"/>
                  <w:marBottom w:val="100"/>
                  <w:divBdr>
                    <w:top w:val="none" w:sz="0" w:space="0" w:color="auto"/>
                    <w:left w:val="none" w:sz="0" w:space="0" w:color="auto"/>
                    <w:bottom w:val="none" w:sz="0" w:space="0" w:color="auto"/>
                    <w:right w:val="none" w:sz="0" w:space="0" w:color="auto"/>
                  </w:divBdr>
                  <w:divsChild>
                    <w:div w:id="1067655730">
                      <w:marLeft w:val="0"/>
                      <w:marRight w:val="0"/>
                      <w:marTop w:val="0"/>
                      <w:marBottom w:val="0"/>
                      <w:divBdr>
                        <w:top w:val="none" w:sz="0" w:space="0" w:color="auto"/>
                        <w:left w:val="none" w:sz="0" w:space="0" w:color="auto"/>
                        <w:bottom w:val="none" w:sz="0" w:space="0" w:color="auto"/>
                        <w:right w:val="none" w:sz="0" w:space="0" w:color="auto"/>
                      </w:divBdr>
                      <w:divsChild>
                        <w:div w:id="468783290">
                          <w:marLeft w:val="0"/>
                          <w:marRight w:val="0"/>
                          <w:marTop w:val="0"/>
                          <w:marBottom w:val="0"/>
                          <w:divBdr>
                            <w:top w:val="none" w:sz="0" w:space="0" w:color="auto"/>
                            <w:left w:val="none" w:sz="0" w:space="0" w:color="auto"/>
                            <w:bottom w:val="none" w:sz="0" w:space="0" w:color="auto"/>
                            <w:right w:val="none" w:sz="0" w:space="0" w:color="auto"/>
                          </w:divBdr>
                          <w:divsChild>
                            <w:div w:id="1609776046">
                              <w:marLeft w:val="0"/>
                              <w:marRight w:val="0"/>
                              <w:marTop w:val="0"/>
                              <w:marBottom w:val="0"/>
                              <w:divBdr>
                                <w:top w:val="none" w:sz="0" w:space="0" w:color="auto"/>
                                <w:left w:val="none" w:sz="0" w:space="0" w:color="auto"/>
                                <w:bottom w:val="none" w:sz="0" w:space="0" w:color="auto"/>
                                <w:right w:val="none" w:sz="0" w:space="0" w:color="auto"/>
                              </w:divBdr>
                              <w:divsChild>
                                <w:div w:id="1992588953">
                                  <w:marLeft w:val="0"/>
                                  <w:marRight w:val="0"/>
                                  <w:marTop w:val="0"/>
                                  <w:marBottom w:val="0"/>
                                  <w:divBdr>
                                    <w:top w:val="none" w:sz="0" w:space="0" w:color="auto"/>
                                    <w:left w:val="none" w:sz="0" w:space="0" w:color="auto"/>
                                    <w:bottom w:val="none" w:sz="0" w:space="0" w:color="auto"/>
                                    <w:right w:val="none" w:sz="0" w:space="0" w:color="auto"/>
                                  </w:divBdr>
                                  <w:divsChild>
                                    <w:div w:id="9987696">
                                      <w:marLeft w:val="0"/>
                                      <w:marRight w:val="0"/>
                                      <w:marTop w:val="0"/>
                                      <w:marBottom w:val="0"/>
                                      <w:divBdr>
                                        <w:top w:val="none" w:sz="0" w:space="0" w:color="auto"/>
                                        <w:left w:val="none" w:sz="0" w:space="0" w:color="auto"/>
                                        <w:bottom w:val="none" w:sz="0" w:space="0" w:color="auto"/>
                                        <w:right w:val="none" w:sz="0" w:space="0" w:color="auto"/>
                                      </w:divBdr>
                                      <w:divsChild>
                                        <w:div w:id="1593929092">
                                          <w:marLeft w:val="0"/>
                                          <w:marRight w:val="0"/>
                                          <w:marTop w:val="0"/>
                                          <w:marBottom w:val="0"/>
                                          <w:divBdr>
                                            <w:top w:val="none" w:sz="0" w:space="0" w:color="auto"/>
                                            <w:left w:val="none" w:sz="0" w:space="0" w:color="auto"/>
                                            <w:bottom w:val="none" w:sz="0" w:space="0" w:color="auto"/>
                                            <w:right w:val="none" w:sz="0" w:space="0" w:color="auto"/>
                                          </w:divBdr>
                                          <w:divsChild>
                                            <w:div w:id="1855801855">
                                              <w:marLeft w:val="0"/>
                                              <w:marRight w:val="0"/>
                                              <w:marTop w:val="0"/>
                                              <w:marBottom w:val="0"/>
                                              <w:divBdr>
                                                <w:top w:val="none" w:sz="0" w:space="0" w:color="auto"/>
                                                <w:left w:val="none" w:sz="0" w:space="0" w:color="auto"/>
                                                <w:bottom w:val="none" w:sz="0" w:space="0" w:color="auto"/>
                                                <w:right w:val="none" w:sz="0" w:space="0" w:color="auto"/>
                                              </w:divBdr>
                                              <w:divsChild>
                                                <w:div w:id="1539781675">
                                                  <w:marLeft w:val="0"/>
                                                  <w:marRight w:val="300"/>
                                                  <w:marTop w:val="0"/>
                                                  <w:marBottom w:val="0"/>
                                                  <w:divBdr>
                                                    <w:top w:val="none" w:sz="0" w:space="0" w:color="auto"/>
                                                    <w:left w:val="none" w:sz="0" w:space="0" w:color="auto"/>
                                                    <w:bottom w:val="none" w:sz="0" w:space="0" w:color="auto"/>
                                                    <w:right w:val="none" w:sz="0" w:space="0" w:color="auto"/>
                                                  </w:divBdr>
                                                  <w:divsChild>
                                                    <w:div w:id="130023756">
                                                      <w:marLeft w:val="0"/>
                                                      <w:marRight w:val="0"/>
                                                      <w:marTop w:val="0"/>
                                                      <w:marBottom w:val="0"/>
                                                      <w:divBdr>
                                                        <w:top w:val="none" w:sz="0" w:space="0" w:color="auto"/>
                                                        <w:left w:val="none" w:sz="0" w:space="0" w:color="auto"/>
                                                        <w:bottom w:val="none" w:sz="0" w:space="0" w:color="auto"/>
                                                        <w:right w:val="none" w:sz="0" w:space="0" w:color="auto"/>
                                                      </w:divBdr>
                                                      <w:divsChild>
                                                        <w:div w:id="246353331">
                                                          <w:marLeft w:val="0"/>
                                                          <w:marRight w:val="0"/>
                                                          <w:marTop w:val="0"/>
                                                          <w:marBottom w:val="300"/>
                                                          <w:divBdr>
                                                            <w:top w:val="single" w:sz="6" w:space="0" w:color="CCCCCC"/>
                                                            <w:left w:val="none" w:sz="0" w:space="0" w:color="auto"/>
                                                            <w:bottom w:val="none" w:sz="0" w:space="0" w:color="auto"/>
                                                            <w:right w:val="none" w:sz="0" w:space="0" w:color="auto"/>
                                                          </w:divBdr>
                                                          <w:divsChild>
                                                            <w:div w:id="1662850920">
                                                              <w:marLeft w:val="0"/>
                                                              <w:marRight w:val="0"/>
                                                              <w:marTop w:val="0"/>
                                                              <w:marBottom w:val="0"/>
                                                              <w:divBdr>
                                                                <w:top w:val="none" w:sz="0" w:space="0" w:color="auto"/>
                                                                <w:left w:val="none" w:sz="0" w:space="0" w:color="auto"/>
                                                                <w:bottom w:val="none" w:sz="0" w:space="0" w:color="auto"/>
                                                                <w:right w:val="none" w:sz="0" w:space="0" w:color="auto"/>
                                                              </w:divBdr>
                                                              <w:divsChild>
                                                                <w:div w:id="1392541137">
                                                                  <w:marLeft w:val="0"/>
                                                                  <w:marRight w:val="0"/>
                                                                  <w:marTop w:val="0"/>
                                                                  <w:marBottom w:val="0"/>
                                                                  <w:divBdr>
                                                                    <w:top w:val="none" w:sz="0" w:space="0" w:color="auto"/>
                                                                    <w:left w:val="none" w:sz="0" w:space="0" w:color="auto"/>
                                                                    <w:bottom w:val="none" w:sz="0" w:space="0" w:color="auto"/>
                                                                    <w:right w:val="none" w:sz="0" w:space="0" w:color="auto"/>
                                                                  </w:divBdr>
                                                                  <w:divsChild>
                                                                    <w:div w:id="401948375">
                                                                      <w:marLeft w:val="0"/>
                                                                      <w:marRight w:val="0"/>
                                                                      <w:marTop w:val="0"/>
                                                                      <w:marBottom w:val="0"/>
                                                                      <w:divBdr>
                                                                        <w:top w:val="none" w:sz="0" w:space="0" w:color="auto"/>
                                                                        <w:left w:val="none" w:sz="0" w:space="0" w:color="auto"/>
                                                                        <w:bottom w:val="none" w:sz="0" w:space="0" w:color="auto"/>
                                                                        <w:right w:val="none" w:sz="0" w:space="0" w:color="auto"/>
                                                                      </w:divBdr>
                                                                      <w:divsChild>
                                                                        <w:div w:id="167976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2164</Words>
  <Characters>12340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Puddington &amp; District Parish Council</vt:lpstr>
    </vt:vector>
  </TitlesOfParts>
  <Company>Hewlett-Packard</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Puddington &amp; District Parish Council</dc:title>
  <dc:subject/>
  <dc:creator>engy01</dc:creator>
  <cp:keywords/>
  <cp:lastModifiedBy>Mollington Parish Council</cp:lastModifiedBy>
  <cp:revision>2</cp:revision>
  <cp:lastPrinted>2023-12-06T19:38:00Z</cp:lastPrinted>
  <dcterms:created xsi:type="dcterms:W3CDTF">2024-01-09T10:25:00Z</dcterms:created>
  <dcterms:modified xsi:type="dcterms:W3CDTF">2024-01-09T10:25:00Z</dcterms:modified>
</cp:coreProperties>
</file>